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6146" w14:textId="77777777" w:rsidR="00772440" w:rsidRPr="001859F5" w:rsidRDefault="00772440" w:rsidP="00772440">
      <w:pPr>
        <w:ind w:left="4248"/>
        <w:jc w:val="right"/>
        <w:rPr>
          <w:rFonts w:ascii="Arial" w:hAnsi="Arial" w:cs="Arial"/>
        </w:rPr>
      </w:pPr>
      <w:bookmarkStart w:id="0" w:name="_GoBack"/>
      <w:bookmarkEnd w:id="0"/>
      <w:r w:rsidRPr="001859F5">
        <w:rPr>
          <w:rFonts w:ascii="Arial" w:hAnsi="Arial" w:cs="Arial"/>
        </w:rPr>
        <w:br/>
        <w:t xml:space="preserve">SUMILLA: HABEAS CORPUS. </w:t>
      </w:r>
    </w:p>
    <w:p w14:paraId="4C7B9F82" w14:textId="77777777" w:rsidR="00772440" w:rsidRPr="001859F5" w:rsidRDefault="00772440" w:rsidP="00772440">
      <w:pPr>
        <w:jc w:val="center"/>
        <w:rPr>
          <w:rFonts w:ascii="Arial" w:hAnsi="Arial" w:cs="Arial"/>
          <w:b/>
          <w:bCs/>
        </w:rPr>
      </w:pPr>
    </w:p>
    <w:p w14:paraId="3DA31957" w14:textId="77777777" w:rsidR="00772440" w:rsidRPr="003D0013" w:rsidRDefault="00772440" w:rsidP="00772440">
      <w:pPr>
        <w:jc w:val="center"/>
        <w:rPr>
          <w:rFonts w:ascii="Arial" w:hAnsi="Arial" w:cs="Arial"/>
          <w:i/>
          <w:iCs/>
          <w:sz w:val="18"/>
          <w:szCs w:val="18"/>
          <w:highlight w:val="yellow"/>
        </w:rPr>
      </w:pPr>
      <w:r w:rsidRPr="001859F5">
        <w:rPr>
          <w:rFonts w:ascii="Arial" w:hAnsi="Arial" w:cs="Arial"/>
          <w:b/>
          <w:bCs/>
        </w:rPr>
        <w:t xml:space="preserve">SEÑOR(A) JUEZ </w:t>
      </w:r>
      <w:r w:rsidR="003D0013" w:rsidRPr="003D0013">
        <w:rPr>
          <w:rFonts w:ascii="Arial" w:hAnsi="Arial" w:cs="Arial"/>
          <w:b/>
          <w:bCs/>
        </w:rPr>
        <w:t>DEL JUZGADO PENAL DE TURNO</w:t>
      </w:r>
      <w:r w:rsidR="003D0013">
        <w:rPr>
          <w:rFonts w:ascii="Arial" w:hAnsi="Arial" w:cs="Arial"/>
          <w:b/>
          <w:bCs/>
        </w:rPr>
        <w:br/>
      </w:r>
      <w:r>
        <w:rPr>
          <w:rFonts w:ascii="Arial" w:hAnsi="Arial" w:cs="Arial"/>
          <w:b/>
          <w:bCs/>
        </w:rPr>
        <w:br/>
      </w:r>
      <w:r w:rsidRPr="003D0013">
        <w:rPr>
          <w:rFonts w:ascii="Arial" w:hAnsi="Arial" w:cs="Arial"/>
          <w:i/>
          <w:iCs/>
          <w:sz w:val="18"/>
          <w:szCs w:val="18"/>
          <w:highlight w:val="yellow"/>
        </w:rPr>
        <w:t>(</w:t>
      </w:r>
      <w:r w:rsidRPr="003D0013">
        <w:rPr>
          <w:rFonts w:ascii="Arial" w:hAnsi="Arial" w:cs="Arial"/>
          <w:i/>
          <w:iCs/>
          <w:sz w:val="18"/>
          <w:szCs w:val="18"/>
          <w:highlight w:val="yellow"/>
          <w:u w:val="single"/>
        </w:rPr>
        <w:t>Nota 1</w:t>
      </w:r>
      <w:r w:rsidRPr="003D0013">
        <w:rPr>
          <w:rFonts w:ascii="Arial" w:hAnsi="Arial" w:cs="Arial"/>
          <w:i/>
          <w:iCs/>
          <w:sz w:val="18"/>
          <w:szCs w:val="18"/>
          <w:highlight w:val="yellow"/>
        </w:rPr>
        <w:t xml:space="preserve">: dirigir la demanda al juez o jueza </w:t>
      </w:r>
      <w:r w:rsidR="00087D95">
        <w:rPr>
          <w:rFonts w:ascii="Arial" w:hAnsi="Arial" w:cs="Arial"/>
          <w:i/>
          <w:iCs/>
          <w:sz w:val="18"/>
          <w:szCs w:val="18"/>
          <w:highlight w:val="yellow"/>
        </w:rPr>
        <w:t>pe</w:t>
      </w:r>
      <w:r w:rsidRPr="003D0013">
        <w:rPr>
          <w:rFonts w:ascii="Arial" w:hAnsi="Arial" w:cs="Arial"/>
          <w:i/>
          <w:iCs/>
          <w:sz w:val="18"/>
          <w:szCs w:val="18"/>
          <w:highlight w:val="yellow"/>
        </w:rPr>
        <w:t>nal cuando la privación de libertad sea por cualquier policía en la calle u otro funcionario – luego borrar nota)</w:t>
      </w:r>
    </w:p>
    <w:p w14:paraId="350FF3A6" w14:textId="77777777" w:rsidR="00772440" w:rsidRPr="001859F5" w:rsidRDefault="00087D95" w:rsidP="00772440">
      <w:pPr>
        <w:jc w:val="both"/>
        <w:rPr>
          <w:rFonts w:ascii="Arial" w:hAnsi="Arial" w:cs="Arial"/>
        </w:rPr>
      </w:pPr>
      <w:r>
        <w:rPr>
          <w:rFonts w:ascii="Arial" w:hAnsi="Arial" w:cs="Arial"/>
        </w:rPr>
        <w:br/>
      </w:r>
      <w:r w:rsidR="00772440" w:rsidRPr="001859F5">
        <w:rPr>
          <w:rFonts w:ascii="Arial" w:hAnsi="Arial" w:cs="Arial"/>
        </w:rPr>
        <w:t xml:space="preserve">Yo, __________________________________, identificado/a con </w:t>
      </w:r>
      <w:r w:rsidR="003D0013">
        <w:rPr>
          <w:rFonts w:ascii="Arial" w:hAnsi="Arial" w:cs="Arial"/>
        </w:rPr>
        <w:t>DNI</w:t>
      </w:r>
      <w:r w:rsidR="00772440" w:rsidRPr="001859F5">
        <w:rPr>
          <w:rFonts w:ascii="Arial" w:hAnsi="Arial" w:cs="Arial"/>
        </w:rPr>
        <w:t xml:space="preserve"> </w:t>
      </w:r>
      <w:proofErr w:type="spellStart"/>
      <w:r w:rsidR="00772440" w:rsidRPr="001859F5">
        <w:rPr>
          <w:rFonts w:ascii="Arial" w:hAnsi="Arial" w:cs="Arial"/>
        </w:rPr>
        <w:t>N°</w:t>
      </w:r>
      <w:proofErr w:type="spellEnd"/>
      <w:r w:rsidR="00772440" w:rsidRPr="001859F5">
        <w:rPr>
          <w:rFonts w:ascii="Arial" w:hAnsi="Arial" w:cs="Arial"/>
        </w:rPr>
        <w:t xml:space="preserve"> ________________,</w:t>
      </w:r>
      <w:r w:rsidR="003D0013">
        <w:rPr>
          <w:rFonts w:ascii="Arial" w:hAnsi="Arial" w:cs="Arial"/>
        </w:rPr>
        <w:t xml:space="preserve"> </w:t>
      </w:r>
      <w:r w:rsidR="00772440" w:rsidRPr="001859F5">
        <w:rPr>
          <w:rFonts w:ascii="Arial" w:hAnsi="Arial" w:cs="Arial"/>
        </w:rPr>
        <w:t xml:space="preserve">domiciliado en </w:t>
      </w:r>
      <w:r w:rsidR="00772440" w:rsidRPr="003D0013">
        <w:rPr>
          <w:rFonts w:ascii="Arial" w:hAnsi="Arial" w:cs="Arial"/>
        </w:rPr>
        <w:t>_______________________________</w:t>
      </w:r>
      <w:r w:rsidR="003D0013" w:rsidRPr="003D0013">
        <w:rPr>
          <w:rFonts w:ascii="Arial" w:hAnsi="Arial" w:cs="Arial"/>
          <w:i/>
        </w:rPr>
        <w:t>(incluyendo distrito, provincia y departamento)</w:t>
      </w:r>
      <w:r w:rsidR="00772440" w:rsidRPr="001859F5">
        <w:rPr>
          <w:rFonts w:ascii="Arial" w:hAnsi="Arial" w:cs="Arial"/>
        </w:rPr>
        <w:t xml:space="preserve">, ____________; ante usted me presento con respeto y digo: </w:t>
      </w:r>
    </w:p>
    <w:p w14:paraId="4003075D" w14:textId="77777777" w:rsidR="00772440" w:rsidRDefault="00772440" w:rsidP="003D0013">
      <w:pPr>
        <w:jc w:val="both"/>
        <w:rPr>
          <w:rFonts w:ascii="Arial" w:hAnsi="Arial" w:cs="Arial"/>
        </w:rPr>
      </w:pPr>
      <w:r w:rsidRPr="001859F5">
        <w:rPr>
          <w:rFonts w:ascii="Arial" w:hAnsi="Arial" w:cs="Arial"/>
        </w:rPr>
        <w:t xml:space="preserve">Que, con arreglo a los artículos </w:t>
      </w:r>
      <w:r w:rsidR="003D0013">
        <w:rPr>
          <w:rFonts w:ascii="Arial" w:hAnsi="Arial" w:cs="Arial"/>
        </w:rPr>
        <w:t>13</w:t>
      </w:r>
      <w:r w:rsidRPr="001859F5">
        <w:rPr>
          <w:rFonts w:ascii="Arial" w:hAnsi="Arial" w:cs="Arial"/>
        </w:rPr>
        <w:t>9</w:t>
      </w:r>
      <w:r w:rsidR="003D0013">
        <w:rPr>
          <w:rFonts w:ascii="Arial" w:hAnsi="Arial" w:cs="Arial"/>
        </w:rPr>
        <w:t>.3</w:t>
      </w:r>
      <w:r w:rsidRPr="001859F5">
        <w:rPr>
          <w:rFonts w:ascii="Arial" w:hAnsi="Arial" w:cs="Arial"/>
        </w:rPr>
        <w:t xml:space="preserve"> y </w:t>
      </w:r>
      <w:r w:rsidR="003D0013">
        <w:rPr>
          <w:rFonts w:ascii="Arial" w:hAnsi="Arial" w:cs="Arial"/>
        </w:rPr>
        <w:t>20</w:t>
      </w:r>
      <w:r w:rsidRPr="001859F5">
        <w:rPr>
          <w:rFonts w:ascii="Arial" w:hAnsi="Arial" w:cs="Arial"/>
        </w:rPr>
        <w:t>0</w:t>
      </w:r>
      <w:r w:rsidR="003D0013">
        <w:rPr>
          <w:rFonts w:ascii="Arial" w:hAnsi="Arial" w:cs="Arial"/>
        </w:rPr>
        <w:t>.1</w:t>
      </w:r>
      <w:r w:rsidRPr="001859F5">
        <w:rPr>
          <w:rFonts w:ascii="Arial" w:hAnsi="Arial" w:cs="Arial"/>
        </w:rPr>
        <w:t xml:space="preserve"> de nuestra Constitución, </w:t>
      </w:r>
      <w:r w:rsidR="00A575AE">
        <w:rPr>
          <w:rFonts w:ascii="Arial" w:hAnsi="Arial" w:cs="Arial"/>
        </w:rPr>
        <w:t>y los</w:t>
      </w:r>
      <w:r w:rsidR="00A575AE" w:rsidRPr="00A575AE">
        <w:rPr>
          <w:rFonts w:ascii="Arial" w:hAnsi="Arial" w:cs="Arial"/>
        </w:rPr>
        <w:t xml:space="preserve"> artículos 2, </w:t>
      </w:r>
      <w:r w:rsidR="00493720">
        <w:rPr>
          <w:rFonts w:ascii="Arial" w:hAnsi="Arial" w:cs="Arial"/>
        </w:rPr>
        <w:t>5</w:t>
      </w:r>
      <w:r w:rsidR="00A575AE" w:rsidRPr="00A575AE">
        <w:rPr>
          <w:rFonts w:ascii="Arial" w:hAnsi="Arial" w:cs="Arial"/>
        </w:rPr>
        <w:t xml:space="preserve"> y 2</w:t>
      </w:r>
      <w:r w:rsidR="00493720">
        <w:rPr>
          <w:rFonts w:ascii="Arial" w:hAnsi="Arial" w:cs="Arial"/>
        </w:rPr>
        <w:t>9</w:t>
      </w:r>
      <w:r w:rsidR="00A575AE" w:rsidRPr="00A575AE">
        <w:rPr>
          <w:rFonts w:ascii="Arial" w:hAnsi="Arial" w:cs="Arial"/>
        </w:rPr>
        <w:t xml:space="preserve"> del Código Procesal Constitucional</w:t>
      </w:r>
      <w:r w:rsidR="00A575AE">
        <w:rPr>
          <w:rFonts w:ascii="Arial" w:hAnsi="Arial" w:cs="Arial"/>
        </w:rPr>
        <w:t xml:space="preserve">, </w:t>
      </w:r>
      <w:r w:rsidRPr="001859F5">
        <w:rPr>
          <w:rFonts w:ascii="Arial" w:hAnsi="Arial" w:cs="Arial"/>
        </w:rPr>
        <w:t>INTERPONGO ACCIÓN DE HÁBEAS CORPUS</w:t>
      </w:r>
      <w:r>
        <w:rPr>
          <w:rFonts w:ascii="Arial" w:hAnsi="Arial" w:cs="Arial"/>
        </w:rPr>
        <w:t>:</w:t>
      </w:r>
      <w:r w:rsidRPr="001859F5">
        <w:rPr>
          <w:rFonts w:ascii="Arial" w:hAnsi="Arial" w:cs="Arial"/>
        </w:rPr>
        <w:t xml:space="preserve"> </w:t>
      </w:r>
    </w:p>
    <w:p w14:paraId="4F3E4F61" w14:textId="77777777" w:rsidR="00772440" w:rsidRPr="001859F5" w:rsidRDefault="00772440" w:rsidP="00772440">
      <w:pPr>
        <w:jc w:val="both"/>
        <w:rPr>
          <w:rFonts w:ascii="Arial" w:hAnsi="Arial" w:cs="Arial"/>
        </w:rPr>
      </w:pPr>
    </w:p>
    <w:p w14:paraId="247818DA" w14:textId="77777777" w:rsidR="003D0013" w:rsidRDefault="003D0013" w:rsidP="00772440">
      <w:pPr>
        <w:pStyle w:val="Prrafodelista"/>
        <w:numPr>
          <w:ilvl w:val="0"/>
          <w:numId w:val="3"/>
        </w:numPr>
        <w:jc w:val="both"/>
        <w:rPr>
          <w:rFonts w:ascii="Arial" w:hAnsi="Arial" w:cs="Arial"/>
          <w:b/>
          <w:bCs/>
        </w:rPr>
      </w:pPr>
      <w:r>
        <w:rPr>
          <w:rFonts w:ascii="Arial" w:hAnsi="Arial" w:cs="Arial"/>
          <w:b/>
          <w:bCs/>
        </w:rPr>
        <w:t>PETITORIO</w:t>
      </w:r>
    </w:p>
    <w:p w14:paraId="2E5E2A27" w14:textId="77777777" w:rsidR="00546794" w:rsidRPr="001859F5" w:rsidRDefault="00546794" w:rsidP="00546794">
      <w:pPr>
        <w:jc w:val="both"/>
        <w:rPr>
          <w:rFonts w:ascii="Arial" w:hAnsi="Arial" w:cs="Arial"/>
        </w:rPr>
      </w:pPr>
      <w:r w:rsidRPr="001859F5">
        <w:rPr>
          <w:rFonts w:ascii="Arial" w:hAnsi="Arial" w:cs="Arial"/>
        </w:rPr>
        <w:t xml:space="preserve">Interpongo demanda de habeas corpus a fin de que su despacho disponga: </w:t>
      </w:r>
    </w:p>
    <w:p w14:paraId="6D83F487" w14:textId="77777777" w:rsidR="00546794" w:rsidRPr="00546794" w:rsidRDefault="003D0013" w:rsidP="003D0013">
      <w:pPr>
        <w:pStyle w:val="Prrafodelista"/>
        <w:numPr>
          <w:ilvl w:val="0"/>
          <w:numId w:val="1"/>
        </w:numPr>
        <w:jc w:val="both"/>
        <w:rPr>
          <w:rFonts w:ascii="Arial" w:hAnsi="Arial" w:cs="Arial"/>
        </w:rPr>
      </w:pPr>
      <w:r w:rsidRPr="00546794">
        <w:rPr>
          <w:rFonts w:ascii="Arial" w:hAnsi="Arial" w:cs="Arial"/>
          <w:bCs/>
        </w:rPr>
        <w:t>Se declare fundada la presente demanda de hábeas corpus</w:t>
      </w:r>
      <w:r w:rsidR="00546794">
        <w:rPr>
          <w:rFonts w:ascii="Arial" w:hAnsi="Arial" w:cs="Arial"/>
          <w:bCs/>
        </w:rPr>
        <w:t>, se declare la vulneración de derechos,</w:t>
      </w:r>
      <w:r w:rsidRPr="00546794">
        <w:rPr>
          <w:rFonts w:ascii="Arial" w:hAnsi="Arial" w:cs="Arial"/>
          <w:bCs/>
        </w:rPr>
        <w:t xml:space="preserve"> y se ordene a los emplazados, </w:t>
      </w:r>
      <w:r w:rsidR="00A575AE" w:rsidRPr="00546794">
        <w:rPr>
          <w:rFonts w:ascii="Arial" w:hAnsi="Arial" w:cs="Arial"/>
          <w:bCs/>
        </w:rPr>
        <w:t>POLICÍA NACIONAL DEL PERÚ</w:t>
      </w:r>
      <w:r w:rsidR="00832F6C" w:rsidRPr="00546794">
        <w:rPr>
          <w:rFonts w:ascii="Arial" w:hAnsi="Arial" w:cs="Arial"/>
          <w:bCs/>
        </w:rPr>
        <w:t>;</w:t>
      </w:r>
      <w:r w:rsidRPr="00546794">
        <w:rPr>
          <w:rFonts w:ascii="Arial" w:hAnsi="Arial" w:cs="Arial"/>
          <w:bCs/>
        </w:rPr>
        <w:t xml:space="preserve"> Ciudadana </w:t>
      </w:r>
      <w:r w:rsidR="00A575AE" w:rsidRPr="00546794">
        <w:rPr>
          <w:rFonts w:ascii="Arial" w:hAnsi="Arial" w:cs="Arial"/>
        </w:rPr>
        <w:t xml:space="preserve">DINA ERCILIA BOLUARTE ZEGARRA, encargada de hecho de la “Presidencia de la República del Perú” y en su condición de hecho de “Jefe Supremo de las Fuerzas Armadas y de la Policía Nacional”; Ciudadano PEDRO MIGUEL ANGULO ARANA, en su condición de hecho de “Presidente del Consejo de Ministros”; Ciudadano CÉSAR AUGUSTO CERVANTES CÁRDENAS, en su condición de hecho de Ministro del Interior; y, Ciudadano RAÚL ENRIQUE ALFARO ALVARADO, en su condición de Comandante General de la Policía Nacional del Perú; </w:t>
      </w:r>
      <w:r w:rsidRPr="00546794">
        <w:rPr>
          <w:rFonts w:ascii="Arial" w:hAnsi="Arial" w:cs="Arial"/>
          <w:bCs/>
        </w:rPr>
        <w:t>respetar los derechos constitucionales vulnerados</w:t>
      </w:r>
      <w:r w:rsidR="00A575AE" w:rsidRPr="00546794">
        <w:rPr>
          <w:rFonts w:ascii="Arial" w:hAnsi="Arial" w:cs="Arial"/>
          <w:bCs/>
        </w:rPr>
        <w:t>.</w:t>
      </w:r>
    </w:p>
    <w:p w14:paraId="7A48E17D" w14:textId="77777777" w:rsidR="00546794" w:rsidRPr="001859F5" w:rsidRDefault="00546794" w:rsidP="00546794">
      <w:pPr>
        <w:pStyle w:val="Prrafodelista"/>
        <w:numPr>
          <w:ilvl w:val="0"/>
          <w:numId w:val="1"/>
        </w:numPr>
        <w:jc w:val="both"/>
        <w:rPr>
          <w:rFonts w:ascii="Arial" w:hAnsi="Arial" w:cs="Arial"/>
        </w:rPr>
      </w:pPr>
      <w:r>
        <w:rPr>
          <w:rFonts w:ascii="Arial" w:hAnsi="Arial" w:cs="Arial"/>
        </w:rPr>
        <w:t xml:space="preserve">Se </w:t>
      </w:r>
      <w:r w:rsidRPr="001859F5">
        <w:rPr>
          <w:rFonts w:ascii="Arial" w:hAnsi="Arial" w:cs="Arial"/>
        </w:rPr>
        <w:t xml:space="preserve">disponga </w:t>
      </w:r>
      <w:r>
        <w:rPr>
          <w:rFonts w:ascii="Arial" w:hAnsi="Arial" w:cs="Arial"/>
        </w:rPr>
        <w:t xml:space="preserve">la </w:t>
      </w:r>
      <w:r w:rsidRPr="001859F5">
        <w:rPr>
          <w:rFonts w:ascii="Arial" w:hAnsi="Arial" w:cs="Arial"/>
        </w:rPr>
        <w:t>libertad inmediata</w:t>
      </w:r>
      <w:r>
        <w:rPr>
          <w:rFonts w:ascii="Arial" w:hAnsi="Arial" w:cs="Arial"/>
        </w:rPr>
        <w:t xml:space="preserve"> de</w:t>
      </w:r>
      <w:r w:rsidRPr="001859F5">
        <w:rPr>
          <w:rFonts w:ascii="Arial" w:hAnsi="Arial" w:cs="Arial"/>
        </w:rPr>
        <w:t>________________</w:t>
      </w:r>
      <w:r>
        <w:rPr>
          <w:rFonts w:ascii="Arial" w:hAnsi="Arial" w:cs="Arial"/>
        </w:rPr>
        <w:t>__________________</w:t>
      </w:r>
    </w:p>
    <w:p w14:paraId="58FF81C1" w14:textId="77777777" w:rsidR="00546794" w:rsidRPr="00546794" w:rsidRDefault="003D0013" w:rsidP="003D0013">
      <w:pPr>
        <w:pStyle w:val="Prrafodelista"/>
        <w:numPr>
          <w:ilvl w:val="0"/>
          <w:numId w:val="1"/>
        </w:numPr>
        <w:jc w:val="both"/>
        <w:rPr>
          <w:rFonts w:ascii="Arial" w:hAnsi="Arial" w:cs="Arial"/>
        </w:rPr>
      </w:pPr>
      <w:r w:rsidRPr="00546794">
        <w:rPr>
          <w:rFonts w:ascii="Arial" w:hAnsi="Arial" w:cs="Arial"/>
          <w:bCs/>
        </w:rPr>
        <w:t xml:space="preserve">Se ponga en conocimiento de la Fiscalía </w:t>
      </w:r>
      <w:r w:rsidR="00546794" w:rsidRPr="001859F5">
        <w:rPr>
          <w:rFonts w:ascii="Arial" w:hAnsi="Arial" w:cs="Arial"/>
        </w:rPr>
        <w:t>________________</w:t>
      </w:r>
      <w:r w:rsidR="00546794">
        <w:rPr>
          <w:rFonts w:ascii="Arial" w:hAnsi="Arial" w:cs="Arial"/>
        </w:rPr>
        <w:t xml:space="preserve"> </w:t>
      </w:r>
      <w:r w:rsidRPr="00546794">
        <w:rPr>
          <w:rFonts w:ascii="Arial" w:hAnsi="Arial" w:cs="Arial"/>
          <w:bCs/>
        </w:rPr>
        <w:t>competente para que, en ejercicio de sus competencias, investigue la eventual comisión de ilícitos penales en perjuicio del demandante, como consecuencia de la vulneración a mis derechos fundamentales; y</w:t>
      </w:r>
    </w:p>
    <w:p w14:paraId="5D21A101" w14:textId="77777777" w:rsidR="003D0013" w:rsidRPr="00546794" w:rsidRDefault="003D0013" w:rsidP="003D0013">
      <w:pPr>
        <w:pStyle w:val="Prrafodelista"/>
        <w:numPr>
          <w:ilvl w:val="0"/>
          <w:numId w:val="1"/>
        </w:numPr>
        <w:jc w:val="both"/>
        <w:rPr>
          <w:rFonts w:ascii="Arial" w:hAnsi="Arial" w:cs="Arial"/>
        </w:rPr>
      </w:pPr>
      <w:r w:rsidRPr="00546794">
        <w:rPr>
          <w:rFonts w:ascii="Arial" w:hAnsi="Arial" w:cs="Arial"/>
          <w:bCs/>
        </w:rPr>
        <w:t xml:space="preserve">Se exhorte a las emplazadas, </w:t>
      </w:r>
      <w:r w:rsidR="00A575AE" w:rsidRPr="00546794">
        <w:rPr>
          <w:rFonts w:ascii="Arial" w:hAnsi="Arial" w:cs="Arial"/>
          <w:bCs/>
        </w:rPr>
        <w:t xml:space="preserve">POLICÍA NACIONAL DEL PERÚ; Ciudadana </w:t>
      </w:r>
      <w:r w:rsidR="00A575AE" w:rsidRPr="00546794">
        <w:rPr>
          <w:rFonts w:ascii="Arial" w:hAnsi="Arial" w:cs="Arial"/>
        </w:rPr>
        <w:t>DINA ERCILIA BOLUARTE ZEGARRA, en su condición de “Presidenta de la República del Perú” y “Jefe Supremo de las Fuerzas Armadas y de la Policía Nacional”; Ciudadano PEDRO MIGUEL ANGULO ARANA, en su condición de “Presidente del Consejo de Ministros”; Ciudadano CÉSAR AUGUSTO CERVANTES CÁRDENAS, en su condición de Ministro del Interior; y, Ciudadano RAÚL ENRIQUE ALFARO ALVARADO, en su condición de Comandante General de la Policía Nacional del Perú;</w:t>
      </w:r>
      <w:r w:rsidRPr="00546794">
        <w:rPr>
          <w:rFonts w:ascii="Arial" w:hAnsi="Arial" w:cs="Arial"/>
          <w:bCs/>
        </w:rPr>
        <w:t xml:space="preserve"> a adoptar las medidas necesarias e idóneas para que no vuelvan a cometerse las mismas arbitrariedades contra el agraviado, de conformidad con el artículo </w:t>
      </w:r>
      <w:r w:rsidR="00546794">
        <w:rPr>
          <w:rFonts w:ascii="Arial" w:hAnsi="Arial" w:cs="Arial"/>
          <w:bCs/>
        </w:rPr>
        <w:t>17</w:t>
      </w:r>
      <w:r w:rsidRPr="00546794">
        <w:rPr>
          <w:rFonts w:ascii="Arial" w:hAnsi="Arial" w:cs="Arial"/>
          <w:bCs/>
        </w:rPr>
        <w:t xml:space="preserve"> del </w:t>
      </w:r>
      <w:r w:rsidR="00546794">
        <w:rPr>
          <w:rFonts w:ascii="Arial" w:hAnsi="Arial" w:cs="Arial"/>
          <w:bCs/>
        </w:rPr>
        <w:t xml:space="preserve">nuevo </w:t>
      </w:r>
      <w:r w:rsidRPr="00546794">
        <w:rPr>
          <w:rFonts w:ascii="Arial" w:hAnsi="Arial" w:cs="Arial"/>
          <w:bCs/>
        </w:rPr>
        <w:t>Código Procesal Constitucional.</w:t>
      </w:r>
    </w:p>
    <w:p w14:paraId="6E2A7FAC" w14:textId="77777777" w:rsidR="00546794" w:rsidRPr="00546794" w:rsidRDefault="00546794" w:rsidP="00546794">
      <w:pPr>
        <w:pStyle w:val="Prrafodelista"/>
        <w:jc w:val="both"/>
        <w:rPr>
          <w:rFonts w:ascii="Arial" w:hAnsi="Arial" w:cs="Arial"/>
        </w:rPr>
      </w:pPr>
    </w:p>
    <w:p w14:paraId="6F70E14B" w14:textId="77777777" w:rsidR="00772440" w:rsidRPr="009D31FC" w:rsidRDefault="00772440" w:rsidP="00772440">
      <w:pPr>
        <w:pStyle w:val="Prrafodelista"/>
        <w:numPr>
          <w:ilvl w:val="0"/>
          <w:numId w:val="3"/>
        </w:numPr>
        <w:jc w:val="both"/>
        <w:rPr>
          <w:rFonts w:ascii="Arial" w:hAnsi="Arial" w:cs="Arial"/>
          <w:b/>
          <w:bCs/>
        </w:rPr>
      </w:pPr>
      <w:r w:rsidRPr="001859F5">
        <w:rPr>
          <w:rFonts w:ascii="Arial" w:hAnsi="Arial" w:cs="Arial"/>
          <w:b/>
          <w:bCs/>
        </w:rPr>
        <w:t>IDENTIFICACI</w:t>
      </w:r>
      <w:r>
        <w:rPr>
          <w:rFonts w:ascii="Arial" w:hAnsi="Arial" w:cs="Arial"/>
          <w:b/>
          <w:bCs/>
        </w:rPr>
        <w:t xml:space="preserve">ÓN DE LA </w:t>
      </w:r>
      <w:r w:rsidRPr="009D31FC">
        <w:rPr>
          <w:rFonts w:ascii="Arial" w:hAnsi="Arial" w:cs="Arial"/>
          <w:b/>
          <w:bCs/>
        </w:rPr>
        <w:t>LEGITIMACIÓN ACTIVA</w:t>
      </w:r>
    </w:p>
    <w:p w14:paraId="587FE52B" w14:textId="77777777" w:rsidR="00772440" w:rsidRPr="009D31FC" w:rsidRDefault="00772440" w:rsidP="00772440">
      <w:pPr>
        <w:pStyle w:val="Prrafodelista"/>
        <w:ind w:left="1080"/>
        <w:jc w:val="both"/>
        <w:rPr>
          <w:rFonts w:ascii="Arial" w:hAnsi="Arial" w:cs="Arial"/>
          <w:b/>
          <w:bCs/>
        </w:rPr>
      </w:pPr>
    </w:p>
    <w:p w14:paraId="3D878441" w14:textId="77777777" w:rsidR="00C1687E" w:rsidRDefault="00772440" w:rsidP="00772440">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hAnsi="Arial" w:cs="Arial"/>
        </w:rPr>
      </w:pPr>
      <w:r w:rsidRPr="009D31FC">
        <w:rPr>
          <w:rFonts w:ascii="Arial" w:hAnsi="Arial" w:cs="Arial"/>
        </w:rPr>
        <w:t xml:space="preserve">De acuerdo a lo dispuesto por </w:t>
      </w:r>
      <w:r w:rsidR="00024D7C">
        <w:rPr>
          <w:rFonts w:ascii="Arial" w:hAnsi="Arial" w:cs="Arial"/>
        </w:rPr>
        <w:t>los</w:t>
      </w:r>
      <w:r w:rsidRPr="009D31FC">
        <w:rPr>
          <w:rFonts w:ascii="Arial" w:hAnsi="Arial" w:cs="Arial"/>
        </w:rPr>
        <w:t xml:space="preserve"> artículo</w:t>
      </w:r>
      <w:r w:rsidR="00024D7C">
        <w:rPr>
          <w:rFonts w:ascii="Arial" w:hAnsi="Arial" w:cs="Arial"/>
        </w:rPr>
        <w:t>s 2 y</w:t>
      </w:r>
      <w:r w:rsidRPr="009D31FC">
        <w:rPr>
          <w:rFonts w:ascii="Arial" w:hAnsi="Arial" w:cs="Arial"/>
        </w:rPr>
        <w:t xml:space="preserve"> </w:t>
      </w:r>
      <w:r w:rsidR="00024D7C">
        <w:rPr>
          <w:rFonts w:ascii="Arial" w:hAnsi="Arial" w:cs="Arial"/>
        </w:rPr>
        <w:t>31</w:t>
      </w:r>
      <w:r w:rsidR="00E40C90" w:rsidRPr="00E40C90">
        <w:rPr>
          <w:rFonts w:ascii="Arial" w:eastAsia="Arial" w:hAnsi="Arial" w:cs="Arial"/>
          <w:color w:val="000000"/>
        </w:rPr>
        <w:t xml:space="preserve"> del </w:t>
      </w:r>
      <w:r w:rsidR="00024D7C">
        <w:rPr>
          <w:rFonts w:ascii="Arial" w:eastAsia="Arial" w:hAnsi="Arial" w:cs="Arial"/>
          <w:color w:val="000000"/>
        </w:rPr>
        <w:t xml:space="preserve">nuevo </w:t>
      </w:r>
      <w:r w:rsidR="00E40C90" w:rsidRPr="00E40C90">
        <w:rPr>
          <w:rFonts w:ascii="Arial" w:eastAsia="Arial" w:hAnsi="Arial" w:cs="Arial"/>
          <w:color w:val="000000"/>
        </w:rPr>
        <w:t>Código Procesal Constitucional</w:t>
      </w:r>
      <w:r w:rsidR="00E40C90">
        <w:rPr>
          <w:rFonts w:ascii="Arial" w:eastAsia="Arial" w:hAnsi="Arial" w:cs="Arial"/>
          <w:color w:val="000000"/>
        </w:rPr>
        <w:t xml:space="preserve">, </w:t>
      </w:r>
      <w:r w:rsidRPr="009D31FC">
        <w:rPr>
          <w:rFonts w:ascii="Arial" w:hAnsi="Arial" w:cs="Arial"/>
        </w:rPr>
        <w:t>tiene legitimidad para obrar cualquier persona</w:t>
      </w:r>
      <w:r w:rsidR="006A3B5E">
        <w:rPr>
          <w:rFonts w:ascii="Arial" w:hAnsi="Arial" w:cs="Arial"/>
        </w:rPr>
        <w:t xml:space="preserve"> perjudicada</w:t>
      </w:r>
      <w:r w:rsidRPr="009D31FC">
        <w:rPr>
          <w:rFonts w:ascii="Arial" w:hAnsi="Arial" w:cs="Arial"/>
        </w:rPr>
        <w:t>, quien actuará por sí misma o a través de representante</w:t>
      </w:r>
      <w:r w:rsidR="006A3B5E">
        <w:rPr>
          <w:rFonts w:ascii="Arial" w:hAnsi="Arial" w:cs="Arial"/>
        </w:rPr>
        <w:t xml:space="preserve">, </w:t>
      </w:r>
      <w:r w:rsidR="006A3B5E" w:rsidRPr="00E40C90">
        <w:rPr>
          <w:rFonts w:ascii="Arial" w:eastAsia="Arial" w:hAnsi="Arial" w:cs="Arial"/>
          <w:color w:val="000000"/>
        </w:rPr>
        <w:t>sin necesidad de poder u otras formalidades</w:t>
      </w:r>
      <w:r w:rsidRPr="009D31FC">
        <w:rPr>
          <w:rFonts w:ascii="Arial" w:hAnsi="Arial" w:cs="Arial"/>
        </w:rPr>
        <w:t xml:space="preserve">. </w:t>
      </w:r>
      <w:r w:rsidR="00481582">
        <w:rPr>
          <w:rFonts w:ascii="Arial" w:hAnsi="Arial" w:cs="Arial"/>
        </w:rPr>
        <w:t>Es decir, sin necesidad de patrocinio de abogado, sin necesidad de poder ni firma de abogado</w:t>
      </w:r>
      <w:r w:rsidR="00C1687E">
        <w:rPr>
          <w:rFonts w:ascii="Arial" w:hAnsi="Arial" w:cs="Arial"/>
        </w:rPr>
        <w:t xml:space="preserve">. Asimismo, </w:t>
      </w:r>
      <w:r w:rsidR="00C1687E" w:rsidRPr="00C1687E">
        <w:rPr>
          <w:rFonts w:ascii="Arial" w:hAnsi="Arial" w:cs="Arial"/>
        </w:rPr>
        <w:t>la demanda puede presentarse por escrito o verbalmente, en forma directa o por correo, a través de medios electrónicos de comunicación u otro idóneo.</w:t>
      </w:r>
    </w:p>
    <w:p w14:paraId="12E97F18" w14:textId="77777777" w:rsidR="00C1687E" w:rsidRDefault="00C1687E" w:rsidP="00772440">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hAnsi="Arial" w:cs="Arial"/>
        </w:rPr>
      </w:pPr>
    </w:p>
    <w:p w14:paraId="22BD6827" w14:textId="77777777" w:rsidR="00772440" w:rsidRPr="006A3B5E" w:rsidRDefault="00481582" w:rsidP="00772440">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hAnsi="Arial" w:cs="Arial"/>
        </w:rPr>
      </w:pPr>
      <w:r>
        <w:rPr>
          <w:rFonts w:ascii="Arial" w:hAnsi="Arial" w:cs="Arial"/>
        </w:rPr>
        <w:t xml:space="preserve">También tienen legitimidad para obrar los menores de edad, de conformidad con el artículo 186 del Código del Niño y los Adolescentes. </w:t>
      </w:r>
      <w:r w:rsidR="00772440" w:rsidRPr="009D31FC">
        <w:rPr>
          <w:rFonts w:ascii="Arial" w:hAnsi="Arial" w:cs="Arial"/>
        </w:rPr>
        <w:t>En el presente caso, interpongo demanda de hábeas corpus en mi favor</w:t>
      </w:r>
      <w:r w:rsidR="006A3B5E">
        <w:rPr>
          <w:rFonts w:ascii="Arial" w:hAnsi="Arial" w:cs="Arial"/>
        </w:rPr>
        <w:t xml:space="preserve"> </w:t>
      </w:r>
    </w:p>
    <w:p w14:paraId="57516EFE" w14:textId="77777777" w:rsidR="00772440" w:rsidRPr="001859F5" w:rsidRDefault="00772440" w:rsidP="00772440">
      <w:pPr>
        <w:pStyle w:val="Prrafodelista"/>
        <w:pBdr>
          <w:top w:val="none" w:sz="0" w:space="0" w:color="000000"/>
          <w:left w:val="none" w:sz="0" w:space="0" w:color="000000"/>
          <w:bottom w:val="none" w:sz="0" w:space="0" w:color="000000"/>
          <w:right w:val="none" w:sz="0" w:space="0" w:color="000000"/>
          <w:between w:val="none" w:sz="0" w:space="0" w:color="000000"/>
        </w:pBdr>
        <w:spacing w:after="0" w:line="276" w:lineRule="auto"/>
        <w:ind w:left="810"/>
        <w:jc w:val="both"/>
        <w:rPr>
          <w:rFonts w:ascii="Arial" w:eastAsia="Arial" w:hAnsi="Arial" w:cs="Arial"/>
          <w:color w:val="000000"/>
        </w:rPr>
      </w:pPr>
    </w:p>
    <w:p w14:paraId="6A1BE368" w14:textId="77777777" w:rsidR="00772440" w:rsidRDefault="00772440" w:rsidP="00481582">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rPr>
      </w:pPr>
      <w:r w:rsidRPr="009D31FC">
        <w:rPr>
          <w:rFonts w:ascii="Arial" w:eastAsia="Arial" w:hAnsi="Arial" w:cs="Arial"/>
        </w:rPr>
        <w:t>Por ello, la identificación de la</w:t>
      </w:r>
      <w:r w:rsidRPr="009D31FC">
        <w:rPr>
          <w:rFonts w:ascii="Arial" w:eastAsia="Arial" w:hAnsi="Arial" w:cs="Arial"/>
          <w:color w:val="000000"/>
        </w:rPr>
        <w:t xml:space="preserve"> legitimada activa de la presente demanda </w:t>
      </w:r>
      <w:r w:rsidRPr="009D31FC">
        <w:rPr>
          <w:rFonts w:ascii="Arial" w:eastAsia="Arial" w:hAnsi="Arial" w:cs="Arial"/>
        </w:rPr>
        <w:t>ha quedado señalada</w:t>
      </w:r>
      <w:r w:rsidRPr="009D31FC">
        <w:rPr>
          <w:rFonts w:ascii="Arial" w:eastAsia="Arial" w:hAnsi="Arial" w:cs="Arial"/>
          <w:color w:val="000000"/>
        </w:rPr>
        <w:t xml:space="preserve"> previamente.</w:t>
      </w:r>
    </w:p>
    <w:p w14:paraId="4AF00484" w14:textId="77777777" w:rsidR="00481582" w:rsidRPr="00481582" w:rsidRDefault="00481582" w:rsidP="00481582">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rPr>
      </w:pPr>
    </w:p>
    <w:p w14:paraId="74EA1FD4" w14:textId="77777777" w:rsidR="00772440" w:rsidRPr="001859F5" w:rsidRDefault="00772440" w:rsidP="00772440">
      <w:pPr>
        <w:pStyle w:val="Prrafodelista"/>
        <w:numPr>
          <w:ilvl w:val="0"/>
          <w:numId w:val="3"/>
        </w:numPr>
        <w:jc w:val="both"/>
        <w:rPr>
          <w:rFonts w:ascii="Arial" w:hAnsi="Arial" w:cs="Arial"/>
          <w:b/>
          <w:bCs/>
        </w:rPr>
      </w:pPr>
      <w:r w:rsidRPr="001859F5">
        <w:rPr>
          <w:rFonts w:ascii="Arial" w:hAnsi="Arial" w:cs="Arial"/>
          <w:b/>
          <w:bCs/>
        </w:rPr>
        <w:t>IDENTIFICACIÓN DE LA VICTIMA</w:t>
      </w:r>
    </w:p>
    <w:p w14:paraId="54D40D16" w14:textId="77777777" w:rsidR="00772440" w:rsidRPr="001859F5" w:rsidRDefault="00772440" w:rsidP="00772440">
      <w:pPr>
        <w:pStyle w:val="Prrafodelista"/>
        <w:ind w:left="709"/>
        <w:jc w:val="both"/>
        <w:rPr>
          <w:rFonts w:ascii="Arial" w:hAnsi="Arial" w:cs="Arial"/>
          <w:b/>
          <w:bCs/>
        </w:rPr>
      </w:pPr>
    </w:p>
    <w:p w14:paraId="6606F59B" w14:textId="77777777" w:rsidR="00772440" w:rsidRPr="009D31FC" w:rsidRDefault="00772440" w:rsidP="00772440">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hAnsi="Arial" w:cs="Arial"/>
          <w:bCs/>
        </w:rPr>
      </w:pPr>
      <w:r w:rsidRPr="009D31FC">
        <w:rPr>
          <w:rFonts w:ascii="Arial" w:hAnsi="Arial" w:cs="Arial"/>
          <w:bCs/>
        </w:rPr>
        <w:t>El presente habeas corpus se presenta a favor de: (nombre); (edad); (documento de identidad)</w:t>
      </w:r>
    </w:p>
    <w:p w14:paraId="34093BBD" w14:textId="77777777" w:rsidR="00772440" w:rsidRPr="009D31FC" w:rsidRDefault="00772440" w:rsidP="00772440">
      <w:pPr>
        <w:jc w:val="both"/>
        <w:rPr>
          <w:rFonts w:ascii="Arial" w:hAnsi="Arial" w:cs="Arial"/>
          <w:b/>
          <w:bCs/>
        </w:rPr>
      </w:pPr>
    </w:p>
    <w:p w14:paraId="614581DF" w14:textId="77777777" w:rsidR="00772440" w:rsidRPr="001859F5" w:rsidRDefault="00772440" w:rsidP="00772440">
      <w:pPr>
        <w:pStyle w:val="Prrafodelista"/>
        <w:numPr>
          <w:ilvl w:val="0"/>
          <w:numId w:val="3"/>
        </w:numPr>
        <w:jc w:val="both"/>
        <w:rPr>
          <w:rFonts w:ascii="Arial" w:hAnsi="Arial" w:cs="Arial"/>
          <w:b/>
          <w:bCs/>
        </w:rPr>
      </w:pPr>
      <w:r w:rsidRPr="001859F5">
        <w:rPr>
          <w:rFonts w:ascii="Arial" w:hAnsi="Arial" w:cs="Arial"/>
          <w:b/>
          <w:bCs/>
        </w:rPr>
        <w:t xml:space="preserve">IDENTIFICACIÓN DE </w:t>
      </w:r>
      <w:r w:rsidR="00E40C90">
        <w:rPr>
          <w:rFonts w:ascii="Arial" w:hAnsi="Arial" w:cs="Arial"/>
          <w:b/>
          <w:bCs/>
        </w:rPr>
        <w:t>LA LEGITIMACIÓN PASIVA</w:t>
      </w:r>
      <w:r w:rsidRPr="009D31FC">
        <w:rPr>
          <w:rFonts w:ascii="Arial" w:hAnsi="Arial" w:cs="Arial"/>
          <w:b/>
          <w:bCs/>
        </w:rPr>
        <w:t xml:space="preserve"> </w:t>
      </w:r>
    </w:p>
    <w:p w14:paraId="42943B67" w14:textId="77777777" w:rsidR="00772440" w:rsidRPr="009D31FC" w:rsidRDefault="00772440" w:rsidP="00772440">
      <w:pPr>
        <w:pStyle w:val="Prrafodelista"/>
        <w:ind w:left="709"/>
        <w:jc w:val="both"/>
        <w:rPr>
          <w:rFonts w:ascii="Arial" w:hAnsi="Arial" w:cs="Arial"/>
          <w:b/>
          <w:bCs/>
        </w:rPr>
      </w:pPr>
    </w:p>
    <w:p w14:paraId="4BB7ADC4" w14:textId="77777777" w:rsidR="00772440" w:rsidRPr="009D31FC" w:rsidRDefault="00481582" w:rsidP="00772440">
      <w:pPr>
        <w:jc w:val="both"/>
        <w:rPr>
          <w:rFonts w:ascii="Arial" w:hAnsi="Arial" w:cs="Arial"/>
          <w:b/>
          <w:bCs/>
        </w:rPr>
      </w:pPr>
      <w:r>
        <w:rPr>
          <w:rFonts w:ascii="Arial" w:hAnsi="Arial" w:cs="Arial"/>
          <w:bCs/>
        </w:rPr>
        <w:t>El habeas corpus procede contra cualquier autoridad, funcionario o persona. En ese sentido, l</w:t>
      </w:r>
      <w:r w:rsidR="00772440" w:rsidRPr="009D31FC">
        <w:rPr>
          <w:rFonts w:ascii="Arial" w:hAnsi="Arial" w:cs="Arial"/>
          <w:bCs/>
        </w:rPr>
        <w:t xml:space="preserve">os accionados en la presente causa son: </w:t>
      </w:r>
    </w:p>
    <w:p w14:paraId="60921FC1" w14:textId="77777777" w:rsidR="00772440" w:rsidRPr="009D31FC" w:rsidRDefault="00772440" w:rsidP="00772440">
      <w:pPr>
        <w:pStyle w:val="Prrafodelista"/>
        <w:jc w:val="both"/>
        <w:rPr>
          <w:rFonts w:ascii="Arial" w:hAnsi="Arial" w:cs="Arial"/>
          <w:b/>
          <w:bCs/>
        </w:rPr>
      </w:pPr>
    </w:p>
    <w:p w14:paraId="60D90A00" w14:textId="77777777" w:rsidR="004D234F" w:rsidRPr="00832F6C" w:rsidRDefault="004D234F" w:rsidP="004D234F">
      <w:pPr>
        <w:pStyle w:val="Prrafodelista"/>
        <w:numPr>
          <w:ilvl w:val="0"/>
          <w:numId w:val="4"/>
        </w:numPr>
        <w:jc w:val="both"/>
        <w:rPr>
          <w:rFonts w:ascii="Arial" w:hAnsi="Arial" w:cs="Arial"/>
        </w:rPr>
      </w:pPr>
      <w:r w:rsidRPr="00832F6C">
        <w:rPr>
          <w:rFonts w:ascii="Arial" w:hAnsi="Arial" w:cs="Arial"/>
        </w:rPr>
        <w:t xml:space="preserve">DINA ERCILIA BOLUARTE ZEGARRA, en su condición </w:t>
      </w:r>
      <w:r w:rsidR="00A575AE" w:rsidRPr="00A575AE">
        <w:rPr>
          <w:rFonts w:ascii="Arial" w:hAnsi="Arial" w:cs="Arial"/>
        </w:rPr>
        <w:t>en</w:t>
      </w:r>
      <w:r w:rsidR="00A575AE">
        <w:rPr>
          <w:rFonts w:ascii="Arial" w:hAnsi="Arial" w:cs="Arial"/>
        </w:rPr>
        <w:t>cargada de hecho de la</w:t>
      </w:r>
      <w:r w:rsidR="00A575AE" w:rsidRPr="00A575AE">
        <w:rPr>
          <w:rFonts w:ascii="Arial" w:hAnsi="Arial" w:cs="Arial"/>
        </w:rPr>
        <w:t xml:space="preserve"> “Presiden</w:t>
      </w:r>
      <w:r w:rsidR="00A575AE">
        <w:rPr>
          <w:rFonts w:ascii="Arial" w:hAnsi="Arial" w:cs="Arial"/>
        </w:rPr>
        <w:t>ci</w:t>
      </w:r>
      <w:r w:rsidR="00A575AE" w:rsidRPr="00A575AE">
        <w:rPr>
          <w:rFonts w:ascii="Arial" w:hAnsi="Arial" w:cs="Arial"/>
        </w:rPr>
        <w:t xml:space="preserve">a de la República del Perú” y </w:t>
      </w:r>
      <w:r w:rsidR="00A575AE">
        <w:rPr>
          <w:rFonts w:ascii="Arial" w:hAnsi="Arial" w:cs="Arial"/>
        </w:rPr>
        <w:t xml:space="preserve">en su condición de hecho de </w:t>
      </w:r>
      <w:r>
        <w:rPr>
          <w:rFonts w:ascii="Arial" w:hAnsi="Arial" w:cs="Arial"/>
        </w:rPr>
        <w:t>“</w:t>
      </w:r>
      <w:r w:rsidRPr="004D234F">
        <w:rPr>
          <w:rFonts w:ascii="Arial" w:hAnsi="Arial" w:cs="Arial"/>
        </w:rPr>
        <w:t>Jefe Supremo de las Fuerzas Armadas y de la Policía Nacional</w:t>
      </w:r>
      <w:r>
        <w:rPr>
          <w:rFonts w:ascii="Arial" w:hAnsi="Arial" w:cs="Arial"/>
        </w:rPr>
        <w:t>”</w:t>
      </w:r>
      <w:r w:rsidRPr="00832F6C">
        <w:rPr>
          <w:rFonts w:ascii="Arial" w:hAnsi="Arial" w:cs="Arial"/>
        </w:rPr>
        <w:t>, con domicilio en Jr. De la Unión S/N, cuadra uno Lima - Lima - Lima - 15001 Perú,</w:t>
      </w:r>
      <w:r>
        <w:rPr>
          <w:rFonts w:ascii="Arial" w:hAnsi="Arial" w:cs="Arial"/>
        </w:rPr>
        <w:t xml:space="preserve"> </w:t>
      </w:r>
      <w:hyperlink r:id="rId7" w:history="1">
        <w:r w:rsidRPr="00832F6C">
          <w:rPr>
            <w:rStyle w:val="Hipervnculo"/>
            <w:rFonts w:ascii="Arial" w:hAnsi="Arial" w:cs="Arial"/>
          </w:rPr>
          <w:t>dboluarte@presidencia.gob.pe</w:t>
        </w:r>
      </w:hyperlink>
      <w:r w:rsidRPr="00832F6C">
        <w:rPr>
          <w:rFonts w:ascii="Arial" w:hAnsi="Arial" w:cs="Arial"/>
        </w:rPr>
        <w:t xml:space="preserve"> </w:t>
      </w:r>
    </w:p>
    <w:p w14:paraId="01618882" w14:textId="77777777" w:rsidR="00832F6C" w:rsidRPr="00E40C90" w:rsidRDefault="00832F6C" w:rsidP="00E40C90">
      <w:pPr>
        <w:pStyle w:val="Prrafodelista"/>
        <w:numPr>
          <w:ilvl w:val="0"/>
          <w:numId w:val="4"/>
        </w:numPr>
        <w:jc w:val="both"/>
        <w:rPr>
          <w:rFonts w:ascii="Arial" w:hAnsi="Arial" w:cs="Arial"/>
        </w:rPr>
      </w:pPr>
      <w:r w:rsidRPr="00E40C90">
        <w:rPr>
          <w:rFonts w:ascii="Arial" w:hAnsi="Arial" w:cs="Arial"/>
        </w:rPr>
        <w:t xml:space="preserve">PEDRO MIGUEL ANGULO ARANA, en su condición de </w:t>
      </w:r>
      <w:r w:rsidR="00A575AE" w:rsidRPr="00E40C90">
        <w:rPr>
          <w:rFonts w:ascii="Arial" w:hAnsi="Arial" w:cs="Arial"/>
        </w:rPr>
        <w:t xml:space="preserve">hecho de </w:t>
      </w:r>
      <w:r w:rsidRPr="00E40C90">
        <w:rPr>
          <w:rFonts w:ascii="Arial" w:hAnsi="Arial" w:cs="Arial"/>
        </w:rPr>
        <w:t xml:space="preserve">“Presidente del Consejo de Ministros”, con domicilio en Jirón Carabaya Cdra. 1 S/N, Palacio de Gobierno – Perú, Lima </w:t>
      </w:r>
      <w:r w:rsidRPr="00E40C90">
        <w:rPr>
          <w:rFonts w:ascii="Arial" w:hAnsi="Arial" w:cs="Arial"/>
          <w:i/>
        </w:rPr>
        <w:t xml:space="preserve">(identificar sede de su región: </w:t>
      </w:r>
      <w:hyperlink r:id="rId8" w:history="1">
        <w:r w:rsidRPr="00E40C90">
          <w:rPr>
            <w:rStyle w:val="Hipervnculo"/>
            <w:rFonts w:ascii="Arial" w:hAnsi="Arial" w:cs="Arial"/>
            <w:i/>
          </w:rPr>
          <w:t>https://www.gob.pe/institucion/pcm/sedes?filter%5Bterms%5D=&amp;amp;filter%5Btype%5D=&amp;amp;sheet=</w:t>
        </w:r>
      </w:hyperlink>
      <w:r w:rsidRPr="00E40C90">
        <w:rPr>
          <w:rFonts w:ascii="Arial" w:hAnsi="Arial" w:cs="Arial"/>
          <w:i/>
        </w:rPr>
        <w:t xml:space="preserve"> )</w:t>
      </w:r>
      <w:r w:rsidRPr="00E40C90">
        <w:rPr>
          <w:rFonts w:ascii="Arial" w:hAnsi="Arial" w:cs="Arial"/>
        </w:rPr>
        <w:t xml:space="preserve">, </w:t>
      </w:r>
      <w:hyperlink r:id="rId9" w:history="1">
        <w:r w:rsidRPr="00E40C90">
          <w:rPr>
            <w:rStyle w:val="Hipervnculo"/>
            <w:rFonts w:ascii="Arial" w:hAnsi="Arial" w:cs="Arial"/>
          </w:rPr>
          <w:t>pangulo@pcm.gob.pe</w:t>
        </w:r>
      </w:hyperlink>
      <w:r w:rsidRPr="00E40C90">
        <w:rPr>
          <w:rFonts w:ascii="Arial" w:hAnsi="Arial" w:cs="Arial"/>
        </w:rPr>
        <w:t xml:space="preserve"> </w:t>
      </w:r>
      <w:r w:rsidR="00E40C90" w:rsidRPr="00E40C90">
        <w:rPr>
          <w:rFonts w:ascii="Arial" w:hAnsi="Arial" w:cs="Arial"/>
        </w:rPr>
        <w:t>Con copia a la PROCURA</w:t>
      </w:r>
      <w:r w:rsidR="00E40C90">
        <w:rPr>
          <w:rFonts w:ascii="Arial" w:hAnsi="Arial" w:cs="Arial"/>
        </w:rPr>
        <w:t>DURÍA</w:t>
      </w:r>
      <w:r w:rsidR="00E40C90" w:rsidRPr="00E40C90">
        <w:rPr>
          <w:rFonts w:ascii="Arial" w:hAnsi="Arial" w:cs="Arial"/>
        </w:rPr>
        <w:t xml:space="preserve"> PÚBLIC</w:t>
      </w:r>
      <w:r w:rsidR="00E40C90">
        <w:rPr>
          <w:rFonts w:ascii="Arial" w:hAnsi="Arial" w:cs="Arial"/>
        </w:rPr>
        <w:t>A</w:t>
      </w:r>
      <w:r w:rsidR="00E40C90" w:rsidRPr="00E40C90">
        <w:rPr>
          <w:rFonts w:ascii="Arial" w:hAnsi="Arial" w:cs="Arial"/>
        </w:rPr>
        <w:t xml:space="preserve"> DE LA PRESIDENCIA DEL CONSEJO DE MINISTROS</w:t>
      </w:r>
      <w:r w:rsidR="00205C41">
        <w:rPr>
          <w:rFonts w:ascii="Arial" w:hAnsi="Arial" w:cs="Arial"/>
        </w:rPr>
        <w:t>, de conformidad con el artículo 5 del nuevo Código Procesal Constitucional</w:t>
      </w:r>
      <w:r w:rsidR="00E40C90" w:rsidRPr="00E40C90">
        <w:rPr>
          <w:rFonts w:ascii="Arial" w:hAnsi="Arial" w:cs="Arial"/>
        </w:rPr>
        <w:t>.</w:t>
      </w:r>
    </w:p>
    <w:p w14:paraId="15BE82ED" w14:textId="77777777" w:rsidR="00772440" w:rsidRPr="0035620F" w:rsidRDefault="00832F6C" w:rsidP="0035620F">
      <w:pPr>
        <w:pStyle w:val="Prrafodelista"/>
        <w:numPr>
          <w:ilvl w:val="0"/>
          <w:numId w:val="4"/>
        </w:numPr>
        <w:jc w:val="both"/>
        <w:rPr>
          <w:rFonts w:ascii="Arial" w:hAnsi="Arial" w:cs="Arial"/>
        </w:rPr>
      </w:pPr>
      <w:r w:rsidRPr="0035620F">
        <w:rPr>
          <w:rFonts w:ascii="Arial" w:hAnsi="Arial" w:cs="Arial"/>
        </w:rPr>
        <w:t>CÉSAR AUGUSTO CERVANTES CÁRDENAS</w:t>
      </w:r>
      <w:r w:rsidR="00772440" w:rsidRPr="0035620F">
        <w:rPr>
          <w:rFonts w:ascii="Arial" w:hAnsi="Arial" w:cs="Arial"/>
        </w:rPr>
        <w:t xml:space="preserve">, en su condición </w:t>
      </w:r>
      <w:r w:rsidR="00A575AE" w:rsidRPr="0035620F">
        <w:rPr>
          <w:rFonts w:ascii="Arial" w:hAnsi="Arial" w:cs="Arial"/>
        </w:rPr>
        <w:t xml:space="preserve">de hecho </w:t>
      </w:r>
      <w:r w:rsidR="00772440" w:rsidRPr="0035620F">
        <w:rPr>
          <w:rFonts w:ascii="Arial" w:hAnsi="Arial" w:cs="Arial"/>
        </w:rPr>
        <w:t xml:space="preserve">de Ministro del Interior, con domicilio en </w:t>
      </w:r>
      <w:r w:rsidR="004D234F" w:rsidRPr="0035620F">
        <w:rPr>
          <w:rFonts w:ascii="Arial" w:hAnsi="Arial" w:cs="Arial"/>
        </w:rPr>
        <w:t xml:space="preserve">Plaza 30 de agosto s/n Urb. </w:t>
      </w:r>
      <w:proofErr w:type="spellStart"/>
      <w:r w:rsidR="004D234F" w:rsidRPr="0035620F">
        <w:rPr>
          <w:rFonts w:ascii="Arial" w:hAnsi="Arial" w:cs="Arial"/>
        </w:rPr>
        <w:t>Corpac</w:t>
      </w:r>
      <w:proofErr w:type="spellEnd"/>
      <w:r w:rsidR="004D234F" w:rsidRPr="0035620F">
        <w:rPr>
          <w:rFonts w:ascii="Arial" w:hAnsi="Arial" w:cs="Arial"/>
        </w:rPr>
        <w:t xml:space="preserve"> Lima - Lima - San Isidro - 15036 Perú, </w:t>
      </w:r>
      <w:hyperlink r:id="rId10" w:history="1">
        <w:r w:rsidR="004D234F" w:rsidRPr="0035620F">
          <w:rPr>
            <w:rStyle w:val="Hipervnculo"/>
            <w:rFonts w:ascii="Arial" w:hAnsi="Arial" w:cs="Arial"/>
          </w:rPr>
          <w:t>ccervantes@mininter.gob.pe</w:t>
        </w:r>
      </w:hyperlink>
      <w:r w:rsidR="004D234F" w:rsidRPr="0035620F">
        <w:rPr>
          <w:rFonts w:ascii="Arial" w:hAnsi="Arial" w:cs="Arial"/>
        </w:rPr>
        <w:t xml:space="preserve"> </w:t>
      </w:r>
      <w:r w:rsidR="00772440" w:rsidRPr="0035620F">
        <w:rPr>
          <w:rFonts w:ascii="Arial" w:hAnsi="Arial" w:cs="Arial"/>
        </w:rPr>
        <w:t xml:space="preserve"> </w:t>
      </w:r>
      <w:r w:rsidR="0035620F" w:rsidRPr="0035620F">
        <w:rPr>
          <w:rFonts w:ascii="Arial" w:hAnsi="Arial" w:cs="Arial"/>
        </w:rPr>
        <w:t xml:space="preserve">Con copia a la PROCURADURÍA PÚBLICA DEL MINISTERIO DEL INTERIOR y la PROCURADURÍA PÚBLICA ESPECIALIZADA EN DELITOS CONTRA EL </w:t>
      </w:r>
      <w:r w:rsidR="0035620F" w:rsidRPr="0035620F">
        <w:rPr>
          <w:rFonts w:ascii="Arial" w:hAnsi="Arial" w:cs="Arial"/>
        </w:rPr>
        <w:lastRenderedPageBreak/>
        <w:t>ORDEN PÚBLICO</w:t>
      </w:r>
      <w:r w:rsidR="00205C41">
        <w:rPr>
          <w:rFonts w:ascii="Arial" w:hAnsi="Arial" w:cs="Arial"/>
        </w:rPr>
        <w:t>, de conformidad con el artículo 5 del nuevo Código Procesal Constitucional</w:t>
      </w:r>
      <w:r w:rsidR="00205C41" w:rsidRPr="00E40C90">
        <w:rPr>
          <w:rFonts w:ascii="Arial" w:hAnsi="Arial" w:cs="Arial"/>
        </w:rPr>
        <w:t>.</w:t>
      </w:r>
    </w:p>
    <w:p w14:paraId="48B16B35" w14:textId="77777777" w:rsidR="004D234F" w:rsidRDefault="004D234F" w:rsidP="004D234F">
      <w:pPr>
        <w:pStyle w:val="Prrafodelista"/>
        <w:numPr>
          <w:ilvl w:val="0"/>
          <w:numId w:val="4"/>
        </w:numPr>
        <w:jc w:val="both"/>
        <w:rPr>
          <w:rFonts w:ascii="Arial" w:hAnsi="Arial" w:cs="Arial"/>
        </w:rPr>
      </w:pPr>
      <w:r w:rsidRPr="004D234F">
        <w:rPr>
          <w:rFonts w:ascii="Arial" w:hAnsi="Arial" w:cs="Arial"/>
        </w:rPr>
        <w:t>Raúl Enrique ALFARO ALVARADO</w:t>
      </w:r>
      <w:r>
        <w:rPr>
          <w:rFonts w:ascii="Arial" w:hAnsi="Arial" w:cs="Arial"/>
        </w:rPr>
        <w:t xml:space="preserve">, en su condición de </w:t>
      </w:r>
      <w:r w:rsidRPr="009E239B">
        <w:rPr>
          <w:rFonts w:ascii="Arial" w:hAnsi="Arial" w:cs="Arial"/>
        </w:rPr>
        <w:t xml:space="preserve">COMANDANTE GENERAL DE LA POLICÍA NACIONAL DEL </w:t>
      </w:r>
      <w:r>
        <w:rPr>
          <w:rFonts w:ascii="Arial" w:hAnsi="Arial" w:cs="Arial"/>
        </w:rPr>
        <w:t>PERÚ</w:t>
      </w:r>
      <w:r w:rsidRPr="009E239B">
        <w:rPr>
          <w:rFonts w:ascii="Arial" w:hAnsi="Arial" w:cs="Arial"/>
        </w:rPr>
        <w:t xml:space="preserve">, con domicilio en </w:t>
      </w:r>
      <w:r w:rsidRPr="004D234F">
        <w:rPr>
          <w:rFonts w:ascii="Arial" w:hAnsi="Arial" w:cs="Arial"/>
        </w:rPr>
        <w:t xml:space="preserve">Av. Canaval y </w:t>
      </w:r>
      <w:proofErr w:type="spellStart"/>
      <w:r w:rsidRPr="004D234F">
        <w:rPr>
          <w:rFonts w:ascii="Arial" w:hAnsi="Arial" w:cs="Arial"/>
        </w:rPr>
        <w:t>Moreyra</w:t>
      </w:r>
      <w:proofErr w:type="spellEnd"/>
      <w:r w:rsidRPr="004D234F">
        <w:rPr>
          <w:rFonts w:ascii="Arial" w:hAnsi="Arial" w:cs="Arial"/>
        </w:rPr>
        <w:t xml:space="preserve"> cdra. 6 - Plaza 30 de </w:t>
      </w:r>
      <w:proofErr w:type="gramStart"/>
      <w:r w:rsidRPr="004D234F">
        <w:rPr>
          <w:rFonts w:ascii="Arial" w:hAnsi="Arial" w:cs="Arial"/>
        </w:rPr>
        <w:t>Agosto</w:t>
      </w:r>
      <w:proofErr w:type="gramEnd"/>
      <w:r w:rsidRPr="004D234F">
        <w:rPr>
          <w:rFonts w:ascii="Arial" w:hAnsi="Arial" w:cs="Arial"/>
        </w:rPr>
        <w:t xml:space="preserve"> - San Isidro – MININTER</w:t>
      </w:r>
      <w:r>
        <w:rPr>
          <w:rFonts w:ascii="Arial" w:hAnsi="Arial" w:cs="Arial"/>
        </w:rPr>
        <w:t xml:space="preserve">, </w:t>
      </w:r>
      <w:hyperlink r:id="rId11" w:history="1">
        <w:r w:rsidRPr="00632687">
          <w:rPr>
            <w:rStyle w:val="Hipervnculo"/>
            <w:rFonts w:ascii="Arial" w:hAnsi="Arial" w:cs="Arial"/>
          </w:rPr>
          <w:t>comgen.sec@policia.gob.pe</w:t>
        </w:r>
      </w:hyperlink>
      <w:r>
        <w:rPr>
          <w:rFonts w:ascii="Arial" w:hAnsi="Arial" w:cs="Arial"/>
        </w:rPr>
        <w:t xml:space="preserve"> </w:t>
      </w:r>
    </w:p>
    <w:p w14:paraId="596A9C91" w14:textId="77777777" w:rsidR="00A575AE" w:rsidRPr="00A575AE" w:rsidRDefault="00A575AE" w:rsidP="00A575AE">
      <w:pPr>
        <w:pStyle w:val="Prrafodelista"/>
        <w:numPr>
          <w:ilvl w:val="0"/>
          <w:numId w:val="4"/>
        </w:numPr>
        <w:jc w:val="both"/>
        <w:rPr>
          <w:rFonts w:ascii="Arial" w:hAnsi="Arial" w:cs="Arial"/>
        </w:rPr>
      </w:pPr>
      <w:r w:rsidRPr="00A575AE">
        <w:rPr>
          <w:rFonts w:ascii="Arial" w:hAnsi="Arial" w:cs="Arial"/>
        </w:rPr>
        <w:t xml:space="preserve">DIRECCIÓN GENERAL DE LA POLICÍA NACIONAL DEL PERÚ (PNP), a quien deberá de notificársele en Av. Canaval y </w:t>
      </w:r>
      <w:proofErr w:type="spellStart"/>
      <w:r w:rsidRPr="00A575AE">
        <w:rPr>
          <w:rFonts w:ascii="Arial" w:hAnsi="Arial" w:cs="Arial"/>
        </w:rPr>
        <w:t>Moreyra</w:t>
      </w:r>
      <w:proofErr w:type="spellEnd"/>
      <w:r w:rsidRPr="00A575AE">
        <w:rPr>
          <w:rFonts w:ascii="Arial" w:hAnsi="Arial" w:cs="Arial"/>
        </w:rPr>
        <w:t xml:space="preserve"> cdra. 6 - Plaza 30 de agosto - San Isidro.</w:t>
      </w:r>
    </w:p>
    <w:p w14:paraId="6A0553C5" w14:textId="77777777" w:rsidR="00772440" w:rsidRPr="00BC2EA0" w:rsidRDefault="00772440" w:rsidP="00BC2EA0">
      <w:pPr>
        <w:pStyle w:val="Prrafodelista"/>
        <w:numPr>
          <w:ilvl w:val="0"/>
          <w:numId w:val="4"/>
        </w:numPr>
        <w:jc w:val="both"/>
        <w:rPr>
          <w:rFonts w:ascii="Arial" w:hAnsi="Arial" w:cs="Arial"/>
        </w:rPr>
      </w:pPr>
      <w:r w:rsidRPr="00BC2EA0">
        <w:rPr>
          <w:rFonts w:ascii="Arial" w:hAnsi="Arial" w:cs="Arial"/>
        </w:rPr>
        <w:t>Cuéntese también con la comparecencia de la PROCURADURÍA GENERAL DEL ESTAD</w:t>
      </w:r>
      <w:r w:rsidR="004D234F" w:rsidRPr="00BC2EA0">
        <w:rPr>
          <w:rFonts w:ascii="Arial" w:hAnsi="Arial" w:cs="Arial"/>
        </w:rPr>
        <w:t>O</w:t>
      </w:r>
      <w:r w:rsidRPr="00BC2EA0">
        <w:rPr>
          <w:rFonts w:ascii="Arial" w:hAnsi="Arial" w:cs="Arial"/>
        </w:rPr>
        <w:t xml:space="preserve">, en la persona del Procurador General </w:t>
      </w:r>
      <w:r w:rsidR="00BC2EA0" w:rsidRPr="00BC2EA0">
        <w:rPr>
          <w:rFonts w:ascii="Arial" w:hAnsi="Arial" w:cs="Arial"/>
        </w:rPr>
        <w:t>Daniel Soria Luján</w:t>
      </w:r>
      <w:r w:rsidRPr="00BC2EA0">
        <w:rPr>
          <w:rFonts w:ascii="Arial" w:hAnsi="Arial" w:cs="Arial"/>
        </w:rPr>
        <w:t xml:space="preserve">, </w:t>
      </w:r>
      <w:r w:rsidR="00BC2EA0" w:rsidRPr="00BC2EA0">
        <w:rPr>
          <w:rFonts w:ascii="Arial" w:hAnsi="Arial" w:cs="Arial"/>
        </w:rPr>
        <w:t xml:space="preserve">con domicilio en Calle German Schreiber 205 – 215 – 219 - San Isidro Lima - Lima - San Isidro – Perú, </w:t>
      </w:r>
      <w:r w:rsidRPr="00BC2EA0">
        <w:rPr>
          <w:rFonts w:ascii="Arial" w:hAnsi="Arial" w:cs="Arial"/>
        </w:rPr>
        <w:t xml:space="preserve">que será notificado vía correo electrónico: </w:t>
      </w:r>
      <w:hyperlink r:id="rId12" w:history="1">
        <w:r w:rsidR="00BC2EA0" w:rsidRPr="00BC2EA0">
          <w:rPr>
            <w:rStyle w:val="Hipervnculo"/>
            <w:rFonts w:ascii="Arial" w:hAnsi="Arial" w:cs="Arial"/>
          </w:rPr>
          <w:t>mesadepartes@pge.gob.pe</w:t>
        </w:r>
      </w:hyperlink>
      <w:r w:rsidR="00BC2EA0" w:rsidRPr="00BC2EA0">
        <w:rPr>
          <w:rFonts w:ascii="Arial" w:hAnsi="Arial" w:cs="Arial"/>
        </w:rPr>
        <w:t xml:space="preserve"> </w:t>
      </w:r>
      <w:r w:rsidR="00BC2EA0">
        <w:rPr>
          <w:rFonts w:ascii="Arial" w:hAnsi="Arial" w:cs="Arial"/>
        </w:rPr>
        <w:t xml:space="preserve">, </w:t>
      </w:r>
      <w:hyperlink r:id="rId13" w:history="1">
        <w:r w:rsidR="00BC2EA0" w:rsidRPr="00BC2EA0">
          <w:rPr>
            <w:rStyle w:val="Hipervnculo"/>
            <w:rFonts w:ascii="Arial" w:hAnsi="Arial" w:cs="Arial"/>
          </w:rPr>
          <w:t>dsoria@pge.gob.pe</w:t>
        </w:r>
      </w:hyperlink>
      <w:r w:rsidR="00BC2EA0" w:rsidRPr="00BC2EA0">
        <w:rPr>
          <w:rFonts w:ascii="Arial" w:hAnsi="Arial" w:cs="Arial"/>
        </w:rPr>
        <w:t xml:space="preserve"> </w:t>
      </w:r>
    </w:p>
    <w:p w14:paraId="696B9863" w14:textId="77777777" w:rsidR="00772440" w:rsidRPr="00162DC2" w:rsidRDefault="00772440" w:rsidP="00772440">
      <w:pPr>
        <w:pStyle w:val="Prrafodelista"/>
        <w:ind w:left="1080"/>
        <w:jc w:val="both"/>
        <w:rPr>
          <w:rFonts w:ascii="Arial" w:hAnsi="Arial" w:cs="Arial"/>
        </w:rPr>
      </w:pPr>
    </w:p>
    <w:p w14:paraId="5FC1F66A" w14:textId="77777777" w:rsidR="00772440" w:rsidRPr="009D31FC" w:rsidRDefault="00772440" w:rsidP="00772440">
      <w:pPr>
        <w:pStyle w:val="Prrafodelista"/>
        <w:numPr>
          <w:ilvl w:val="0"/>
          <w:numId w:val="3"/>
        </w:numPr>
        <w:jc w:val="both"/>
        <w:rPr>
          <w:rFonts w:ascii="Arial" w:hAnsi="Arial" w:cs="Arial"/>
          <w:b/>
          <w:bCs/>
        </w:rPr>
      </w:pPr>
      <w:r w:rsidRPr="009D31FC">
        <w:rPr>
          <w:rFonts w:ascii="Arial" w:hAnsi="Arial" w:cs="Arial"/>
          <w:b/>
          <w:bCs/>
        </w:rPr>
        <w:t>COMPETENCIA</w:t>
      </w:r>
    </w:p>
    <w:p w14:paraId="2F17224A" w14:textId="77777777" w:rsidR="00024D7C" w:rsidRDefault="00BF186C" w:rsidP="00024D7C">
      <w:pPr>
        <w:jc w:val="both"/>
        <w:rPr>
          <w:rFonts w:ascii="Arial" w:hAnsi="Arial" w:cs="Arial"/>
        </w:rPr>
      </w:pPr>
      <w:r>
        <w:rPr>
          <w:rFonts w:ascii="Arial" w:hAnsi="Arial" w:cs="Arial"/>
        </w:rPr>
        <w:t xml:space="preserve">El artículo </w:t>
      </w:r>
      <w:r w:rsidR="00024D7C" w:rsidRPr="00024D7C">
        <w:rPr>
          <w:rFonts w:ascii="Arial" w:hAnsi="Arial" w:cs="Arial"/>
        </w:rPr>
        <w:t>3</w:t>
      </w:r>
      <w:r w:rsidR="00205C41">
        <w:rPr>
          <w:rFonts w:ascii="Arial" w:hAnsi="Arial" w:cs="Arial"/>
        </w:rPr>
        <w:t xml:space="preserve"> del nuevo Código Procesal Constitucional establece que “el</w:t>
      </w:r>
      <w:r w:rsidR="00024D7C" w:rsidRPr="00024D7C">
        <w:rPr>
          <w:rFonts w:ascii="Arial" w:hAnsi="Arial" w:cs="Arial"/>
        </w:rPr>
        <w:t xml:space="preserve"> inicio de los procesos constitucionales se sujetará a lo establecido para el turno en cada distrito judicial, salvo en los procesos de habeas corpus donde los jueces constitucionales se rigen por sus propias reglas de competencia</w:t>
      </w:r>
      <w:r w:rsidR="00205C41">
        <w:rPr>
          <w:rFonts w:ascii="Arial" w:hAnsi="Arial" w:cs="Arial"/>
        </w:rPr>
        <w:t>”. Asimismo, el a</w:t>
      </w:r>
      <w:r w:rsidR="00024D7C" w:rsidRPr="00024D7C">
        <w:rPr>
          <w:rFonts w:ascii="Arial" w:hAnsi="Arial" w:cs="Arial"/>
        </w:rPr>
        <w:t>rtículo 29</w:t>
      </w:r>
      <w:r w:rsidR="00205C41">
        <w:rPr>
          <w:rFonts w:ascii="Arial" w:hAnsi="Arial" w:cs="Arial"/>
        </w:rPr>
        <w:t xml:space="preserve"> del mismo cuerpo legal establece que “l</w:t>
      </w:r>
      <w:r w:rsidR="00024D7C" w:rsidRPr="00024D7C">
        <w:rPr>
          <w:rFonts w:ascii="Arial" w:hAnsi="Arial" w:cs="Arial"/>
        </w:rPr>
        <w:t>a demanda de habeas corpus se interpone ante el juez constitucional donde se produjo la amenaza o afectación del derecho o donde se encuentre físicamente el agraviado si se trata de procesos de detenciones arbitrarias o de desapariciones forzadas</w:t>
      </w:r>
      <w:r w:rsidR="00205C41">
        <w:rPr>
          <w:rFonts w:ascii="Arial" w:hAnsi="Arial" w:cs="Arial"/>
        </w:rPr>
        <w:t>”.</w:t>
      </w:r>
    </w:p>
    <w:p w14:paraId="258B4C4C" w14:textId="77777777" w:rsidR="00EA23D1" w:rsidRDefault="00EA23D1" w:rsidP="00EA23D1">
      <w:pPr>
        <w:jc w:val="both"/>
        <w:rPr>
          <w:rFonts w:ascii="Arial" w:hAnsi="Arial" w:cs="Arial"/>
        </w:rPr>
      </w:pPr>
      <w:r>
        <w:rPr>
          <w:rFonts w:ascii="Arial" w:hAnsi="Arial" w:cs="Arial"/>
        </w:rPr>
        <w:t>Además, el a</w:t>
      </w:r>
      <w:r w:rsidRPr="00EA23D1">
        <w:rPr>
          <w:rFonts w:ascii="Arial" w:hAnsi="Arial" w:cs="Arial"/>
        </w:rPr>
        <w:t>rtículo 34</w:t>
      </w:r>
      <w:r w:rsidR="00C1687E">
        <w:rPr>
          <w:rFonts w:ascii="Arial" w:hAnsi="Arial" w:cs="Arial"/>
        </w:rPr>
        <w:t xml:space="preserve"> de dicho Código, establece que en “t</w:t>
      </w:r>
      <w:r w:rsidRPr="00EA23D1">
        <w:rPr>
          <w:rFonts w:ascii="Arial" w:hAnsi="Arial" w:cs="Arial"/>
        </w:rPr>
        <w:t>ratándose de cualquiera de las formas de detención arbitraria y de afectación de la integridad personal, el juez resolverá de inmediato. Para ello podrá constituirse en el lugar de los hechos, y verificada la detención indebida ordenará en el mismo lugar la libertad del agraviado, dejando constancia en el acta correspondiente y sin que sea necesario notificar previamente al responsable de la agresión para que cumpla la resolución judicial</w:t>
      </w:r>
      <w:r w:rsidR="00C1687E">
        <w:rPr>
          <w:rFonts w:ascii="Arial" w:hAnsi="Arial" w:cs="Arial"/>
        </w:rPr>
        <w:t>”</w:t>
      </w:r>
      <w:r w:rsidRPr="00EA23D1">
        <w:rPr>
          <w:rFonts w:ascii="Arial" w:hAnsi="Arial" w:cs="Arial"/>
        </w:rPr>
        <w:t>.</w:t>
      </w:r>
    </w:p>
    <w:p w14:paraId="6BFACA29" w14:textId="77777777" w:rsidR="00772440" w:rsidRPr="001859F5" w:rsidRDefault="00772440" w:rsidP="00772440">
      <w:pPr>
        <w:jc w:val="both"/>
        <w:rPr>
          <w:rFonts w:ascii="Arial" w:hAnsi="Arial" w:cs="Arial"/>
        </w:rPr>
      </w:pPr>
      <w:r w:rsidRPr="001859F5">
        <w:rPr>
          <w:rFonts w:ascii="Arial" w:hAnsi="Arial" w:cs="Arial"/>
        </w:rPr>
        <w:t>Entonces, la acción de hábeas corpus podrá ser interpuesta ante cualquier juez o jueza penal.</w:t>
      </w:r>
    </w:p>
    <w:p w14:paraId="0F2A7CD6" w14:textId="77777777" w:rsidR="00772440" w:rsidRPr="001859F5" w:rsidRDefault="00772440" w:rsidP="00772440">
      <w:pPr>
        <w:pStyle w:val="Prrafodelista"/>
        <w:numPr>
          <w:ilvl w:val="0"/>
          <w:numId w:val="3"/>
        </w:numPr>
        <w:rPr>
          <w:rFonts w:ascii="Arial" w:hAnsi="Arial" w:cs="Arial"/>
          <w:b/>
          <w:bCs/>
        </w:rPr>
      </w:pPr>
      <w:r>
        <w:rPr>
          <w:rFonts w:ascii="Arial" w:hAnsi="Arial" w:cs="Arial"/>
          <w:b/>
          <w:bCs/>
        </w:rPr>
        <w:t xml:space="preserve">FUNDAMENTOS DE </w:t>
      </w:r>
      <w:r w:rsidRPr="001859F5">
        <w:rPr>
          <w:rFonts w:ascii="Arial" w:hAnsi="Arial" w:cs="Arial"/>
          <w:b/>
          <w:bCs/>
        </w:rPr>
        <w:t>HECHO</w:t>
      </w:r>
      <w:r>
        <w:rPr>
          <w:rFonts w:ascii="Arial" w:hAnsi="Arial" w:cs="Arial"/>
          <w:b/>
          <w:bCs/>
        </w:rPr>
        <w:t xml:space="preserve"> Y DE DERECHO</w:t>
      </w:r>
    </w:p>
    <w:p w14:paraId="6C03CD9E" w14:textId="77777777" w:rsidR="00772440" w:rsidRPr="001859F5" w:rsidRDefault="00772440" w:rsidP="00772440">
      <w:pPr>
        <w:jc w:val="both"/>
        <w:rPr>
          <w:rFonts w:ascii="Arial" w:hAnsi="Arial" w:cs="Arial"/>
        </w:rPr>
      </w:pPr>
      <w:r w:rsidRPr="001859F5">
        <w:rPr>
          <w:rFonts w:ascii="Arial" w:hAnsi="Arial" w:cs="Arial"/>
        </w:rPr>
        <w:t xml:space="preserve">Los hechos son de conocimiento público. En las calles principales de _________________, se viene desarrollando </w:t>
      </w:r>
      <w:r w:rsidR="00EA23D1">
        <w:rPr>
          <w:rFonts w:ascii="Arial" w:hAnsi="Arial" w:cs="Arial"/>
        </w:rPr>
        <w:t>en la Marcha Nacional por el cierre del Congreso y adelanto de elecciones</w:t>
      </w:r>
      <w:r w:rsidRPr="001859F5">
        <w:rPr>
          <w:rFonts w:ascii="Arial" w:hAnsi="Arial" w:cs="Arial"/>
        </w:rPr>
        <w:t>, en ejercicio del derecho a una protesta pública</w:t>
      </w:r>
      <w:r>
        <w:rPr>
          <w:rFonts w:ascii="Arial" w:hAnsi="Arial" w:cs="Arial"/>
        </w:rPr>
        <w:t>.</w:t>
      </w:r>
      <w:r w:rsidRPr="001859F5">
        <w:rPr>
          <w:rFonts w:ascii="Arial" w:hAnsi="Arial" w:cs="Arial"/>
        </w:rPr>
        <w:t xml:space="preserve"> </w:t>
      </w:r>
      <w:r>
        <w:rPr>
          <w:rFonts w:ascii="Arial" w:hAnsi="Arial" w:cs="Arial"/>
        </w:rPr>
        <w:t>También es de conocimiento público varias denuncias de que</w:t>
      </w:r>
      <w:r w:rsidRPr="001859F5">
        <w:rPr>
          <w:rFonts w:ascii="Arial" w:hAnsi="Arial" w:cs="Arial"/>
        </w:rPr>
        <w:t xml:space="preserve"> la Policía Nacional del </w:t>
      </w:r>
      <w:r w:rsidR="00EA23D1">
        <w:rPr>
          <w:rFonts w:ascii="Arial" w:hAnsi="Arial" w:cs="Arial"/>
        </w:rPr>
        <w:t>Perú</w:t>
      </w:r>
      <w:r w:rsidRPr="001859F5">
        <w:rPr>
          <w:rFonts w:ascii="Arial" w:hAnsi="Arial" w:cs="Arial"/>
        </w:rPr>
        <w:t xml:space="preserve"> ha hecho un uso excesivo y desproporcionado de la fuerza, y llevado a cabo detenciones arbitrarias. </w:t>
      </w:r>
    </w:p>
    <w:p w14:paraId="68F42939" w14:textId="77777777" w:rsidR="00772440" w:rsidRDefault="00772440" w:rsidP="00772440">
      <w:pPr>
        <w:jc w:val="both"/>
        <w:rPr>
          <w:rFonts w:ascii="Arial" w:hAnsi="Arial" w:cs="Arial"/>
        </w:rPr>
      </w:pPr>
      <w:r>
        <w:rPr>
          <w:rFonts w:ascii="Arial" w:hAnsi="Arial" w:cs="Arial"/>
        </w:rPr>
        <w:t>En ese contexto, c</w:t>
      </w:r>
      <w:r w:rsidRPr="001859F5">
        <w:rPr>
          <w:rFonts w:ascii="Arial" w:hAnsi="Arial" w:cs="Arial"/>
        </w:rPr>
        <w:t>on fecha _________________, el ciudadano/la ciudadana _____________,</w:t>
      </w:r>
      <w:r>
        <w:rPr>
          <w:rFonts w:ascii="Arial" w:hAnsi="Arial" w:cs="Arial"/>
        </w:rPr>
        <w:t xml:space="preserve"> víctima de la presente causa, </w:t>
      </w:r>
      <w:r w:rsidRPr="001859F5">
        <w:rPr>
          <w:rFonts w:ascii="Arial" w:hAnsi="Arial" w:cs="Arial"/>
        </w:rPr>
        <w:t xml:space="preserve">se encontraba en ______________ participando de una manifestación pacífica. </w:t>
      </w:r>
    </w:p>
    <w:p w14:paraId="79DE4F3D" w14:textId="77777777" w:rsidR="00772440" w:rsidRDefault="00772440" w:rsidP="00772440">
      <w:pPr>
        <w:jc w:val="both"/>
        <w:rPr>
          <w:rFonts w:ascii="Arial" w:hAnsi="Arial" w:cs="Arial"/>
        </w:rPr>
      </w:pPr>
      <w:r w:rsidRPr="001859F5">
        <w:rPr>
          <w:rFonts w:ascii="Arial" w:hAnsi="Arial" w:cs="Arial"/>
        </w:rPr>
        <w:t xml:space="preserve">Aproximadamente a las __________ horas, ________________ fue detenido/a arbitrariamente por efectivos policiales y llevado/a </w:t>
      </w:r>
      <w:proofErr w:type="spellStart"/>
      <w:r w:rsidRPr="001859F5">
        <w:rPr>
          <w:rFonts w:ascii="Arial" w:hAnsi="Arial" w:cs="Arial"/>
        </w:rPr>
        <w:t>a</w:t>
      </w:r>
      <w:proofErr w:type="spellEnd"/>
      <w:r w:rsidRPr="001859F5">
        <w:rPr>
          <w:rFonts w:ascii="Arial" w:hAnsi="Arial" w:cs="Arial"/>
        </w:rPr>
        <w:t xml:space="preserve"> la comisaría ubicada en </w:t>
      </w:r>
      <w:r w:rsidRPr="001859F5">
        <w:rPr>
          <w:rFonts w:ascii="Arial" w:hAnsi="Arial" w:cs="Arial"/>
        </w:rPr>
        <w:lastRenderedPageBreak/>
        <w:t xml:space="preserve">_________________. </w:t>
      </w:r>
      <w:r>
        <w:rPr>
          <w:rFonts w:ascii="Arial" w:hAnsi="Arial" w:cs="Arial"/>
        </w:rPr>
        <w:t>(Describir con mayores detalles posibles las vulneraciones y adjuntar videos, fotos, noticias).</w:t>
      </w:r>
    </w:p>
    <w:p w14:paraId="6092C7B3" w14:textId="77777777" w:rsidR="00772440" w:rsidRPr="007F5FF0" w:rsidRDefault="00772440" w:rsidP="00772440">
      <w:pPr>
        <w:spacing w:after="200" w:line="240" w:lineRule="auto"/>
        <w:jc w:val="both"/>
        <w:rPr>
          <w:rFonts w:ascii="Arial" w:eastAsia="Times New Roman" w:hAnsi="Arial" w:cs="Arial"/>
          <w:lang w:val="es-EC"/>
        </w:rPr>
      </w:pPr>
      <w:r w:rsidRPr="007F5FF0">
        <w:rPr>
          <w:rFonts w:ascii="Arial" w:eastAsia="Times New Roman" w:hAnsi="Arial" w:cs="Arial"/>
          <w:color w:val="000000"/>
          <w:lang w:val="es-EC"/>
        </w:rPr>
        <w:t xml:space="preserve">Al respecto, el inciso primero del artículo </w:t>
      </w:r>
      <w:r w:rsidR="00EA23D1">
        <w:rPr>
          <w:rFonts w:ascii="Arial" w:eastAsia="Times New Roman" w:hAnsi="Arial" w:cs="Arial"/>
          <w:color w:val="000000"/>
          <w:lang w:val="es-EC"/>
        </w:rPr>
        <w:t>200</w:t>
      </w:r>
      <w:r w:rsidRPr="007F5FF0">
        <w:rPr>
          <w:rFonts w:ascii="Arial" w:eastAsia="Times New Roman" w:hAnsi="Arial" w:cs="Arial"/>
          <w:color w:val="000000"/>
          <w:lang w:val="es-EC"/>
        </w:rPr>
        <w:t xml:space="preserve"> de la Constitución señala que</w:t>
      </w:r>
      <w:r w:rsidR="00EA23D1">
        <w:rPr>
          <w:rFonts w:ascii="Arial" w:eastAsia="Times New Roman" w:hAnsi="Arial" w:cs="Arial"/>
          <w:color w:val="000000"/>
          <w:lang w:val="es-EC"/>
        </w:rPr>
        <w:t xml:space="preserve"> son garantías constitucionales</w:t>
      </w:r>
      <w:r w:rsidRPr="007F5FF0">
        <w:rPr>
          <w:rFonts w:ascii="Arial" w:eastAsia="Times New Roman" w:hAnsi="Arial" w:cs="Arial"/>
          <w:color w:val="000000"/>
          <w:lang w:val="es-EC"/>
        </w:rPr>
        <w:t>:</w:t>
      </w:r>
    </w:p>
    <w:p w14:paraId="7A0417A2" w14:textId="77777777" w:rsidR="00772440" w:rsidRPr="007F5FF0" w:rsidRDefault="00772440" w:rsidP="00772440">
      <w:pPr>
        <w:spacing w:after="200" w:line="240" w:lineRule="auto"/>
        <w:ind w:left="720"/>
        <w:jc w:val="both"/>
        <w:rPr>
          <w:rFonts w:ascii="Arial" w:eastAsia="Times New Roman" w:hAnsi="Arial" w:cs="Arial"/>
          <w:lang w:val="en-US"/>
        </w:rPr>
      </w:pPr>
      <w:r w:rsidRPr="007F5FF0">
        <w:rPr>
          <w:rFonts w:ascii="Arial" w:eastAsia="Times New Roman" w:hAnsi="Arial" w:cs="Arial"/>
          <w:color w:val="000000"/>
          <w:lang w:val="es-EC"/>
        </w:rPr>
        <w:t>La acción de hábeas corpus</w:t>
      </w:r>
      <w:r w:rsidR="00EA23D1">
        <w:rPr>
          <w:rFonts w:ascii="Arial" w:eastAsia="Times New Roman" w:hAnsi="Arial" w:cs="Arial"/>
          <w:color w:val="000000"/>
          <w:lang w:val="es-EC"/>
        </w:rPr>
        <w:t xml:space="preserve">, que procede ante el hecho u omisión, por parte de cualquier autoridad, funcionario o persona, que vulnera o amenaza la </w:t>
      </w:r>
      <w:r w:rsidR="00EA23D1" w:rsidRPr="00DC513B">
        <w:rPr>
          <w:rFonts w:ascii="Arial" w:eastAsia="Times New Roman" w:hAnsi="Arial" w:cs="Arial"/>
          <w:b/>
          <w:color w:val="000000"/>
          <w:lang w:val="es-EC"/>
        </w:rPr>
        <w:t>libertad individual o los derechos constitucionales conexos</w:t>
      </w:r>
      <w:r w:rsidR="00DC513B">
        <w:rPr>
          <w:rFonts w:ascii="Arial" w:eastAsia="Times New Roman" w:hAnsi="Arial" w:cs="Arial"/>
          <w:b/>
          <w:color w:val="000000"/>
          <w:lang w:val="es-EC"/>
        </w:rPr>
        <w:t xml:space="preserve"> </w:t>
      </w:r>
      <w:r w:rsidR="00DC513B" w:rsidRPr="00DC513B">
        <w:rPr>
          <w:rFonts w:ascii="Arial" w:eastAsia="Times New Roman" w:hAnsi="Arial" w:cs="Arial"/>
          <w:color w:val="000000"/>
          <w:lang w:val="es-EC"/>
        </w:rPr>
        <w:t>(énfasis propio)</w:t>
      </w:r>
      <w:r w:rsidRPr="00DC513B">
        <w:rPr>
          <w:rFonts w:ascii="Arial" w:eastAsia="Times New Roman" w:hAnsi="Arial" w:cs="Arial"/>
          <w:color w:val="000000"/>
          <w:lang w:val="en-US"/>
        </w:rPr>
        <w:t>. </w:t>
      </w:r>
    </w:p>
    <w:p w14:paraId="0A0B9A7D" w14:textId="77777777" w:rsidR="007A3B3B" w:rsidRDefault="007A3B3B" w:rsidP="00772440">
      <w:pPr>
        <w:spacing w:after="200" w:line="240" w:lineRule="auto"/>
        <w:jc w:val="both"/>
        <w:rPr>
          <w:rFonts w:ascii="Arial" w:eastAsia="Times New Roman" w:hAnsi="Arial" w:cs="Arial"/>
          <w:color w:val="000000"/>
          <w:lang w:val="es-EC"/>
        </w:rPr>
      </w:pPr>
      <w:r>
        <w:rPr>
          <w:rFonts w:ascii="Arial" w:eastAsia="Times New Roman" w:hAnsi="Arial" w:cs="Arial"/>
          <w:color w:val="000000"/>
          <w:lang w:val="es-EC"/>
        </w:rPr>
        <w:t xml:space="preserve">Así, el artículo 2.24 de la Constitución Política del Perú consagra el derecho de toda persona a la </w:t>
      </w:r>
      <w:r w:rsidR="000605A4">
        <w:rPr>
          <w:rFonts w:ascii="Arial" w:eastAsia="Times New Roman" w:hAnsi="Arial" w:cs="Arial"/>
          <w:color w:val="000000"/>
          <w:lang w:val="es-EC"/>
        </w:rPr>
        <w:t>“</w:t>
      </w:r>
      <w:r w:rsidRPr="000605A4">
        <w:rPr>
          <w:rFonts w:ascii="Arial" w:eastAsia="Times New Roman" w:hAnsi="Arial" w:cs="Arial"/>
          <w:b/>
          <w:color w:val="000000"/>
          <w:lang w:val="es-EC"/>
        </w:rPr>
        <w:t>libertad y seguridad personales</w:t>
      </w:r>
      <w:r w:rsidR="000605A4">
        <w:rPr>
          <w:rFonts w:ascii="Arial" w:eastAsia="Times New Roman" w:hAnsi="Arial" w:cs="Arial"/>
          <w:color w:val="000000"/>
          <w:lang w:val="es-EC"/>
        </w:rPr>
        <w:t>”; y en, consecuencia, “no se permite forma alguna de restricción de la libertad personal, salvo en los casos previstos por la ley”, y, en caso de ser detenido, “el detenido debe ser puesto a disposición del juzgado correspondiente, dentro de las 24 horas o en el término de la distancia”.</w:t>
      </w:r>
    </w:p>
    <w:p w14:paraId="7A3271F7" w14:textId="77777777" w:rsidR="00C1687E" w:rsidRDefault="00772440" w:rsidP="00772440">
      <w:pPr>
        <w:spacing w:after="200" w:line="240" w:lineRule="auto"/>
        <w:jc w:val="both"/>
        <w:rPr>
          <w:rFonts w:ascii="Arial" w:eastAsia="Times New Roman" w:hAnsi="Arial" w:cs="Arial"/>
          <w:color w:val="000000"/>
          <w:lang w:val="es-EC"/>
        </w:rPr>
      </w:pPr>
      <w:r w:rsidRPr="007F5FF0">
        <w:rPr>
          <w:rFonts w:ascii="Arial" w:eastAsia="Times New Roman" w:hAnsi="Arial" w:cs="Arial"/>
          <w:color w:val="000000"/>
          <w:lang w:val="es-EC"/>
        </w:rPr>
        <w:t xml:space="preserve">En concordancia con lo anterior, el </w:t>
      </w:r>
      <w:r w:rsidR="00C1687E">
        <w:rPr>
          <w:rFonts w:ascii="Arial" w:eastAsia="Times New Roman" w:hAnsi="Arial" w:cs="Arial"/>
          <w:color w:val="000000"/>
          <w:lang w:val="es-EC"/>
        </w:rPr>
        <w:t xml:space="preserve">artículo 33 del nuevo Código Procesal Constitucional especifica que el </w:t>
      </w:r>
      <w:r w:rsidR="00C1687E" w:rsidRPr="00C1687E">
        <w:rPr>
          <w:rFonts w:ascii="Arial" w:eastAsia="Times New Roman" w:hAnsi="Arial" w:cs="Arial"/>
          <w:color w:val="000000"/>
          <w:lang w:val="es-EC"/>
        </w:rPr>
        <w:t xml:space="preserve">habeas corpus </w:t>
      </w:r>
      <w:r w:rsidR="00C1687E">
        <w:rPr>
          <w:rFonts w:ascii="Arial" w:eastAsia="Times New Roman" w:hAnsi="Arial" w:cs="Arial"/>
          <w:color w:val="000000"/>
          <w:lang w:val="es-EC"/>
        </w:rPr>
        <w:t xml:space="preserve">procede </w:t>
      </w:r>
      <w:r w:rsidR="00C1687E" w:rsidRPr="00C1687E">
        <w:rPr>
          <w:rFonts w:ascii="Arial" w:eastAsia="Times New Roman" w:hAnsi="Arial" w:cs="Arial"/>
          <w:color w:val="000000"/>
          <w:lang w:val="es-EC"/>
        </w:rPr>
        <w:t xml:space="preserve">ante la acción u omisión que amenace o vulnere los derechos que, enunciativamente, conforman la </w:t>
      </w:r>
      <w:r w:rsidR="00C1687E" w:rsidRPr="00DC513B">
        <w:rPr>
          <w:rFonts w:ascii="Arial" w:eastAsia="Times New Roman" w:hAnsi="Arial" w:cs="Arial"/>
          <w:b/>
          <w:color w:val="000000"/>
          <w:lang w:val="es-EC"/>
        </w:rPr>
        <w:t>libertad individual</w:t>
      </w:r>
      <w:r w:rsidR="00C1687E">
        <w:rPr>
          <w:rFonts w:ascii="Arial" w:eastAsia="Times New Roman" w:hAnsi="Arial" w:cs="Arial"/>
          <w:color w:val="000000"/>
          <w:lang w:val="es-EC"/>
        </w:rPr>
        <w:t xml:space="preserve">, entre los que se encuentran: </w:t>
      </w:r>
    </w:p>
    <w:p w14:paraId="7C4B18A6" w14:textId="77777777" w:rsidR="00C1687E" w:rsidRPr="00C1687E" w:rsidRDefault="00C1687E" w:rsidP="00C1687E">
      <w:pPr>
        <w:spacing w:after="200" w:line="240" w:lineRule="auto"/>
        <w:ind w:left="708"/>
        <w:jc w:val="both"/>
        <w:rPr>
          <w:rFonts w:ascii="Arial" w:eastAsia="Times New Roman" w:hAnsi="Arial" w:cs="Arial"/>
          <w:color w:val="000000"/>
          <w:sz w:val="20"/>
          <w:lang w:val="es-EC"/>
        </w:rPr>
      </w:pPr>
      <w:r w:rsidRPr="00C1687E">
        <w:rPr>
          <w:rFonts w:ascii="Arial" w:eastAsia="Times New Roman" w:hAnsi="Arial" w:cs="Arial"/>
          <w:color w:val="000000"/>
          <w:sz w:val="20"/>
          <w:lang w:val="es-EC"/>
        </w:rPr>
        <w:t xml:space="preserve">“1) La </w:t>
      </w:r>
      <w:r w:rsidRPr="00C1687E">
        <w:rPr>
          <w:rFonts w:ascii="Arial" w:eastAsia="Times New Roman" w:hAnsi="Arial" w:cs="Arial"/>
          <w:b/>
          <w:color w:val="000000"/>
          <w:sz w:val="20"/>
          <w:lang w:val="es-EC"/>
        </w:rPr>
        <w:t>integridad personal y el derecho a no ser sometido a tortura o tratos inhumanos o humillantes</w:t>
      </w:r>
      <w:r w:rsidRPr="00C1687E">
        <w:rPr>
          <w:rFonts w:ascii="Arial" w:eastAsia="Times New Roman" w:hAnsi="Arial" w:cs="Arial"/>
          <w:color w:val="000000"/>
          <w:sz w:val="20"/>
          <w:lang w:val="es-EC"/>
        </w:rPr>
        <w:t>, ni violentado para obtener declaraciones.</w:t>
      </w:r>
      <w:r w:rsidRPr="00C1687E">
        <w:rPr>
          <w:rFonts w:ascii="Arial" w:eastAsia="Times New Roman" w:hAnsi="Arial" w:cs="Arial"/>
          <w:color w:val="000000"/>
          <w:sz w:val="20"/>
          <w:lang w:val="es-EC"/>
        </w:rPr>
        <w:br/>
        <w:t>2) El derecho a no ser obligado a prestar juramento ni forzado u obligado a declarar o reconocer culpabilidad contra sí mismo, contra su cónyuge o conviviente, o sus parientes dentro del cuarto grado de consanguinidad o segundo de afinidad.</w:t>
      </w:r>
      <w:r>
        <w:rPr>
          <w:rFonts w:ascii="Arial" w:eastAsia="Times New Roman" w:hAnsi="Arial" w:cs="Arial"/>
          <w:color w:val="000000"/>
          <w:sz w:val="20"/>
          <w:lang w:val="es-EC"/>
        </w:rPr>
        <w:br/>
        <w:t>[…]</w:t>
      </w:r>
      <w:r w:rsidRPr="00C1687E">
        <w:rPr>
          <w:rFonts w:ascii="Arial" w:eastAsia="Times New Roman" w:hAnsi="Arial" w:cs="Arial"/>
          <w:color w:val="000000"/>
          <w:sz w:val="20"/>
          <w:lang w:val="es-EC"/>
        </w:rPr>
        <w:br/>
        <w:t>4) El derecho a no ser desterrado, expatriado o confinado por autoridad administrativa por razones políticas, raciales, culturales, étnicas o por cualquier otra índole.</w:t>
      </w:r>
      <w:r>
        <w:rPr>
          <w:rFonts w:ascii="Arial" w:eastAsia="Times New Roman" w:hAnsi="Arial" w:cs="Arial"/>
          <w:color w:val="000000"/>
          <w:sz w:val="20"/>
          <w:lang w:val="es-EC"/>
        </w:rPr>
        <w:br/>
        <w:t>[…]</w:t>
      </w:r>
      <w:r w:rsidRPr="00C1687E">
        <w:rPr>
          <w:rFonts w:ascii="Arial" w:eastAsia="Times New Roman" w:hAnsi="Arial" w:cs="Arial"/>
          <w:color w:val="000000"/>
          <w:sz w:val="20"/>
          <w:lang w:val="es-EC"/>
        </w:rPr>
        <w:br/>
        <w:t>7) El derecho de los nacionales o de los extranjeros residentes a ingresar, transitar o salir del territorio nacional, salvo mandato judicial o aplicación de la ley correspondiente.</w:t>
      </w:r>
      <w:r w:rsidRPr="00C1687E">
        <w:rPr>
          <w:rFonts w:ascii="Arial" w:eastAsia="Times New Roman" w:hAnsi="Arial" w:cs="Arial"/>
          <w:color w:val="000000"/>
          <w:sz w:val="20"/>
          <w:lang w:val="es-EC"/>
        </w:rPr>
        <w:br/>
        <w:t xml:space="preserve">8) El derecho a no ser detenido sino por mandato escrito y motivado del juez, o por las autoridades policiales en caso de flagrante delito; o </w:t>
      </w:r>
      <w:r w:rsidRPr="000605A4">
        <w:rPr>
          <w:rFonts w:ascii="Arial" w:eastAsia="Times New Roman" w:hAnsi="Arial" w:cs="Arial"/>
          <w:color w:val="000000"/>
          <w:sz w:val="20"/>
          <w:lang w:val="es-EC"/>
        </w:rPr>
        <w:t>si ha sido detenido, a ser puesto dentro de las 48 horas más el término de la distancia, a disposición del juzgado que corresponda, de acuerdo con el acápite f) del inciso 24) del artículo 2 de la Constitución, sin perjuicio de las excepciones que en él se consignan.</w:t>
      </w:r>
      <w:r w:rsidRPr="00C1687E">
        <w:rPr>
          <w:rFonts w:ascii="Arial" w:eastAsia="Times New Roman" w:hAnsi="Arial" w:cs="Arial"/>
          <w:color w:val="000000"/>
          <w:sz w:val="20"/>
          <w:lang w:val="es-EC"/>
        </w:rPr>
        <w:t xml:space="preserve"> En ningún caso debe interpretarse que las 48 horas a las que se refiere el párrafo precedente o el que corresponda según las excepciones constitucionales es un tope indispensable, sino el máximo a considerarse a nivel policial.</w:t>
      </w:r>
      <w:r>
        <w:rPr>
          <w:rFonts w:ascii="Arial" w:eastAsia="Times New Roman" w:hAnsi="Arial" w:cs="Arial"/>
          <w:color w:val="000000"/>
          <w:sz w:val="20"/>
          <w:lang w:val="es-EC"/>
        </w:rPr>
        <w:br/>
        <w:t>[…]</w:t>
      </w:r>
      <w:r w:rsidRPr="00C1687E">
        <w:rPr>
          <w:rFonts w:ascii="Arial" w:eastAsia="Times New Roman" w:hAnsi="Arial" w:cs="Arial"/>
          <w:color w:val="000000"/>
          <w:sz w:val="20"/>
          <w:lang w:val="es-EC"/>
        </w:rPr>
        <w:br/>
        <w:t>18) El derecho a no ser objeto de ejecución extrajudicial y/o desaparición forzada.</w:t>
      </w:r>
      <w:r>
        <w:rPr>
          <w:rFonts w:ascii="Arial" w:eastAsia="Times New Roman" w:hAnsi="Arial" w:cs="Arial"/>
          <w:color w:val="000000"/>
          <w:sz w:val="20"/>
          <w:lang w:val="es-EC"/>
        </w:rPr>
        <w:br/>
        <w:t>[…]</w:t>
      </w:r>
      <w:r w:rsidRPr="00C1687E">
        <w:rPr>
          <w:rFonts w:ascii="Arial" w:eastAsia="Times New Roman" w:hAnsi="Arial" w:cs="Arial"/>
          <w:color w:val="000000"/>
          <w:sz w:val="20"/>
          <w:lang w:val="es-EC"/>
        </w:rPr>
        <w:br/>
        <w:t>22) El derecho a la defensa de los derechos constitucionales conexos con la libertad individual</w:t>
      </w:r>
      <w:r w:rsidR="007A3B3B">
        <w:rPr>
          <w:rFonts w:ascii="Arial" w:eastAsia="Times New Roman" w:hAnsi="Arial" w:cs="Arial"/>
          <w:color w:val="000000"/>
          <w:sz w:val="20"/>
          <w:lang w:val="es-EC"/>
        </w:rPr>
        <w:t xml:space="preserve"> </w:t>
      </w:r>
      <w:r w:rsidR="007A3B3B" w:rsidRPr="007A3B3B">
        <w:rPr>
          <w:rFonts w:ascii="Arial" w:eastAsia="Times New Roman" w:hAnsi="Arial" w:cs="Arial"/>
          <w:color w:val="000000"/>
          <w:sz w:val="20"/>
          <w:lang w:val="es-EC"/>
        </w:rPr>
        <w:t>(énfasis propio)</w:t>
      </w:r>
      <w:r w:rsidRPr="00C1687E">
        <w:rPr>
          <w:rFonts w:ascii="Arial" w:eastAsia="Times New Roman" w:hAnsi="Arial" w:cs="Arial"/>
          <w:color w:val="000000"/>
          <w:sz w:val="20"/>
          <w:lang w:val="es-EC"/>
        </w:rPr>
        <w:t>”.</w:t>
      </w:r>
    </w:p>
    <w:p w14:paraId="67FD8553" w14:textId="77777777" w:rsidR="000605A4" w:rsidRDefault="007A3B3B" w:rsidP="00772440">
      <w:pPr>
        <w:spacing w:after="200" w:line="240" w:lineRule="auto"/>
        <w:jc w:val="both"/>
        <w:rPr>
          <w:rFonts w:ascii="Arial" w:eastAsia="Times New Roman" w:hAnsi="Arial" w:cs="Arial"/>
          <w:color w:val="000000"/>
          <w:lang w:val="es-EC"/>
        </w:rPr>
      </w:pPr>
      <w:r>
        <w:rPr>
          <w:rFonts w:ascii="Arial" w:eastAsia="Times New Roman" w:hAnsi="Arial" w:cs="Arial"/>
          <w:color w:val="000000"/>
          <w:lang w:val="es-EC"/>
        </w:rPr>
        <w:t xml:space="preserve">De su parte, el Tribunal Constitucional </w:t>
      </w:r>
      <w:r w:rsidR="00DA501A">
        <w:rPr>
          <w:rFonts w:ascii="Arial" w:eastAsia="Times New Roman" w:hAnsi="Arial" w:cs="Arial"/>
          <w:color w:val="000000"/>
          <w:lang w:val="es-EC"/>
        </w:rPr>
        <w:t xml:space="preserve">ha sostenido que el hábeas corpus tutela la liberta individual y </w:t>
      </w:r>
      <w:r w:rsidR="000605A4">
        <w:rPr>
          <w:rFonts w:ascii="Arial" w:eastAsia="Times New Roman" w:hAnsi="Arial" w:cs="Arial"/>
          <w:color w:val="000000"/>
          <w:lang w:val="es-EC"/>
        </w:rPr>
        <w:t xml:space="preserve">ha señalado que el derecho a libertad personal es un “derecho subjetivo en virtud del cual ninguna persona puede sufrir una limitación o restricción a su libertad física o ambulatoria, ya sea mediante detenciones, internamientos o condenas arbitrarias” (Sentencia del </w:t>
      </w:r>
      <w:proofErr w:type="spellStart"/>
      <w:r w:rsidR="000605A4">
        <w:rPr>
          <w:rFonts w:ascii="Arial" w:eastAsia="Times New Roman" w:hAnsi="Arial" w:cs="Arial"/>
          <w:color w:val="000000"/>
          <w:lang w:val="es-EC"/>
        </w:rPr>
        <w:t>Exp</w:t>
      </w:r>
      <w:proofErr w:type="spellEnd"/>
      <w:r w:rsidR="000605A4">
        <w:rPr>
          <w:rFonts w:ascii="Arial" w:eastAsia="Times New Roman" w:hAnsi="Arial" w:cs="Arial"/>
          <w:color w:val="000000"/>
          <w:lang w:val="es-EC"/>
        </w:rPr>
        <w:t xml:space="preserve">. </w:t>
      </w:r>
      <w:proofErr w:type="spellStart"/>
      <w:r w:rsidR="000605A4">
        <w:rPr>
          <w:rFonts w:ascii="Arial" w:eastAsia="Times New Roman" w:hAnsi="Arial" w:cs="Arial"/>
          <w:color w:val="000000"/>
          <w:lang w:val="es-EC"/>
        </w:rPr>
        <w:t>N°</w:t>
      </w:r>
      <w:proofErr w:type="spellEnd"/>
      <w:r w:rsidR="000605A4">
        <w:rPr>
          <w:rFonts w:ascii="Arial" w:eastAsia="Times New Roman" w:hAnsi="Arial" w:cs="Arial"/>
          <w:color w:val="000000"/>
          <w:lang w:val="es-EC"/>
        </w:rPr>
        <w:t xml:space="preserve"> 0019-2005-PI/TC, FJ. 11).</w:t>
      </w:r>
      <w:r w:rsidR="00E626AA">
        <w:rPr>
          <w:rFonts w:ascii="Arial" w:eastAsia="Times New Roman" w:hAnsi="Arial" w:cs="Arial"/>
          <w:color w:val="000000"/>
          <w:lang w:val="es-EC"/>
        </w:rPr>
        <w:t xml:space="preserve"> Asimismo, la libertad personal “como atributo objetivo cumple una función institucional en la medida en que es un elemento vital para el funcionamiento del Estado Social y democrático de derecho, pues no sólo es una manifestación concreta del valor libertad implícitamente reconocido en la Constitución, sino que es un presupuesto necesario para el ejercicio de otros derechos fundamentales” (Sentencia del </w:t>
      </w:r>
      <w:proofErr w:type="spellStart"/>
      <w:r w:rsidR="00E626AA">
        <w:rPr>
          <w:rFonts w:ascii="Arial" w:eastAsia="Times New Roman" w:hAnsi="Arial" w:cs="Arial"/>
          <w:color w:val="000000"/>
          <w:lang w:val="es-EC"/>
        </w:rPr>
        <w:t>Exp</w:t>
      </w:r>
      <w:proofErr w:type="spellEnd"/>
      <w:r w:rsidR="00E626AA">
        <w:rPr>
          <w:rFonts w:ascii="Arial" w:eastAsia="Times New Roman" w:hAnsi="Arial" w:cs="Arial"/>
          <w:color w:val="000000"/>
          <w:lang w:val="es-EC"/>
        </w:rPr>
        <w:t xml:space="preserve">. </w:t>
      </w:r>
      <w:proofErr w:type="spellStart"/>
      <w:r w:rsidR="00E626AA">
        <w:rPr>
          <w:rFonts w:ascii="Arial" w:eastAsia="Times New Roman" w:hAnsi="Arial" w:cs="Arial"/>
          <w:color w:val="000000"/>
          <w:lang w:val="es-EC"/>
        </w:rPr>
        <w:t>N°</w:t>
      </w:r>
      <w:proofErr w:type="spellEnd"/>
      <w:r w:rsidR="00E626AA">
        <w:rPr>
          <w:rFonts w:ascii="Arial" w:eastAsia="Times New Roman" w:hAnsi="Arial" w:cs="Arial"/>
          <w:color w:val="000000"/>
          <w:lang w:val="es-EC"/>
        </w:rPr>
        <w:t xml:space="preserve"> 1091-2002-HC/TC).</w:t>
      </w:r>
    </w:p>
    <w:p w14:paraId="03F0A616" w14:textId="77777777" w:rsidR="00DA501A" w:rsidRDefault="00772440" w:rsidP="00772440">
      <w:pPr>
        <w:jc w:val="both"/>
        <w:rPr>
          <w:rFonts w:ascii="Arial" w:hAnsi="Arial" w:cs="Arial"/>
        </w:rPr>
      </w:pPr>
      <w:r w:rsidRPr="007F5FF0">
        <w:rPr>
          <w:rFonts w:ascii="Arial" w:eastAsia="Times New Roman" w:hAnsi="Arial" w:cs="Arial"/>
          <w:iCs/>
          <w:color w:val="000000"/>
          <w:lang w:val="es-EC"/>
        </w:rPr>
        <w:lastRenderedPageBreak/>
        <w:t xml:space="preserve">En el presente caso la detención de la víctima se llevó a cabo irrespetando </w:t>
      </w:r>
      <w:r w:rsidRPr="007F5FF0">
        <w:rPr>
          <w:rFonts w:ascii="Arial" w:eastAsia="Times New Roman" w:hAnsi="Arial" w:cs="Arial"/>
          <w:i/>
          <w:color w:val="000000"/>
          <w:lang w:val="es-EC"/>
        </w:rPr>
        <w:t>(describir las vulneraciones)</w:t>
      </w:r>
      <w:r w:rsidRPr="007F5FF0">
        <w:rPr>
          <w:rFonts w:ascii="Arial" w:eastAsia="Times New Roman" w:hAnsi="Arial" w:cs="Arial"/>
          <w:iCs/>
          <w:color w:val="000000"/>
          <w:lang w:val="es-EC"/>
        </w:rPr>
        <w:t xml:space="preserve"> </w:t>
      </w:r>
      <w:r w:rsidRPr="001859F5">
        <w:rPr>
          <w:rFonts w:ascii="Arial" w:hAnsi="Arial" w:cs="Arial"/>
        </w:rPr>
        <w:t>_________________</w:t>
      </w:r>
      <w:r>
        <w:rPr>
          <w:rFonts w:ascii="Arial" w:hAnsi="Arial" w:cs="Arial"/>
        </w:rPr>
        <w:t>________________________</w:t>
      </w:r>
      <w:r w:rsidR="00DA501A">
        <w:rPr>
          <w:rFonts w:ascii="Arial" w:hAnsi="Arial" w:cs="Arial"/>
        </w:rPr>
        <w:t>________________</w:t>
      </w:r>
    </w:p>
    <w:p w14:paraId="422040CE" w14:textId="77777777" w:rsidR="00772440" w:rsidRPr="007F5FF0" w:rsidRDefault="00DA501A" w:rsidP="00772440">
      <w:pPr>
        <w:jc w:val="both"/>
        <w:rPr>
          <w:rFonts w:ascii="Arial" w:hAnsi="Arial" w:cs="Arial"/>
          <w:lang w:val="es-EC"/>
        </w:rPr>
      </w:pPr>
      <w:r>
        <w:rPr>
          <w:rFonts w:ascii="Arial" w:hAnsi="Arial" w:cs="Arial"/>
        </w:rPr>
        <w:t>__________________________________</w:t>
      </w:r>
      <w:r w:rsidR="00772440" w:rsidRPr="007F5FF0">
        <w:rPr>
          <w:rFonts w:ascii="Arial" w:eastAsia="Times New Roman" w:hAnsi="Arial" w:cs="Arial"/>
          <w:iCs/>
          <w:color w:val="000000"/>
          <w:lang w:val="es-EC"/>
        </w:rPr>
        <w:t>por lo que se ha configurado una privación de libertad ilegal y arbitraria.</w:t>
      </w:r>
    </w:p>
    <w:p w14:paraId="6A62FC1F" w14:textId="77777777" w:rsidR="00BF2933" w:rsidRDefault="00772440" w:rsidP="003C24A7">
      <w:pPr>
        <w:pStyle w:val="NormalWeb"/>
        <w:spacing w:before="0" w:beforeAutospacing="0" w:after="200" w:afterAutospacing="0"/>
        <w:jc w:val="both"/>
        <w:rPr>
          <w:rFonts w:ascii="Arial" w:hAnsi="Arial" w:cs="Arial"/>
          <w:color w:val="000000"/>
          <w:sz w:val="22"/>
          <w:szCs w:val="22"/>
          <w:lang w:val="es-EC"/>
        </w:rPr>
      </w:pPr>
      <w:r w:rsidRPr="007F5FF0">
        <w:rPr>
          <w:rFonts w:ascii="Arial" w:hAnsi="Arial" w:cs="Arial"/>
          <w:sz w:val="22"/>
          <w:szCs w:val="22"/>
          <w:lang w:val="es-EC"/>
        </w:rPr>
        <w:t xml:space="preserve">Además, </w:t>
      </w:r>
      <w:r w:rsidRPr="007F5FF0">
        <w:rPr>
          <w:rFonts w:ascii="Arial" w:hAnsi="Arial" w:cs="Arial"/>
          <w:b/>
          <w:sz w:val="22"/>
          <w:szCs w:val="22"/>
          <w:lang w:val="es-EC"/>
        </w:rPr>
        <w:t>en el caso de personas pertenecientes a pueblos indígenas</w:t>
      </w:r>
      <w:r w:rsidR="003C24A7">
        <w:rPr>
          <w:rFonts w:ascii="Arial" w:hAnsi="Arial" w:cs="Arial"/>
          <w:sz w:val="22"/>
          <w:szCs w:val="22"/>
          <w:lang w:val="es-EC"/>
        </w:rPr>
        <w:t xml:space="preserve">, </w:t>
      </w:r>
      <w:r w:rsidR="003C24A7">
        <w:rPr>
          <w:rFonts w:ascii="Arial" w:hAnsi="Arial" w:cs="Arial"/>
          <w:color w:val="000000"/>
          <w:sz w:val="22"/>
          <w:szCs w:val="22"/>
          <w:lang w:val="es-EC"/>
        </w:rPr>
        <w:t>el Tribunal Constitucional peruano i</w:t>
      </w:r>
      <w:r w:rsidR="00BF2933">
        <w:rPr>
          <w:rFonts w:ascii="Arial" w:hAnsi="Arial" w:cs="Arial"/>
          <w:color w:val="000000"/>
          <w:sz w:val="22"/>
          <w:szCs w:val="22"/>
          <w:lang w:val="es-EC"/>
        </w:rPr>
        <w:t xml:space="preserve">ndica que es de obligatorio cumplimiento normativo </w:t>
      </w:r>
      <w:r w:rsidR="00BF2933" w:rsidRPr="00BF2933">
        <w:rPr>
          <w:rFonts w:ascii="Arial" w:hAnsi="Arial" w:cs="Arial"/>
          <w:color w:val="000000"/>
          <w:sz w:val="22"/>
          <w:szCs w:val="22"/>
          <w:lang w:val="es-EC"/>
        </w:rPr>
        <w:t>el uso de los idiomas originarios en todo nivel administrativo y judicial</w:t>
      </w:r>
      <w:r w:rsidR="00BF2933">
        <w:rPr>
          <w:rFonts w:ascii="Arial" w:hAnsi="Arial" w:cs="Arial"/>
          <w:color w:val="000000"/>
          <w:sz w:val="22"/>
          <w:szCs w:val="22"/>
          <w:lang w:val="es-EC"/>
        </w:rPr>
        <w:t>:</w:t>
      </w:r>
    </w:p>
    <w:p w14:paraId="726F1091" w14:textId="77777777" w:rsidR="00BF2933" w:rsidRPr="003C24A7" w:rsidRDefault="00BF2933" w:rsidP="003C24A7">
      <w:pPr>
        <w:pStyle w:val="NormalWeb"/>
        <w:spacing w:after="200"/>
        <w:ind w:left="708"/>
        <w:jc w:val="both"/>
        <w:rPr>
          <w:rFonts w:ascii="Arial" w:hAnsi="Arial" w:cs="Arial"/>
          <w:color w:val="000000"/>
          <w:sz w:val="20"/>
          <w:szCs w:val="22"/>
          <w:lang w:val="es-EC"/>
        </w:rPr>
      </w:pPr>
      <w:r w:rsidRPr="003C24A7">
        <w:rPr>
          <w:rFonts w:ascii="Arial" w:hAnsi="Arial" w:cs="Arial"/>
          <w:color w:val="000000"/>
          <w:sz w:val="20"/>
          <w:szCs w:val="22"/>
          <w:lang w:val="es-EC"/>
        </w:rPr>
        <w:t xml:space="preserve">“[…] ante controversias en donde </w:t>
      </w:r>
      <w:proofErr w:type="gramStart"/>
      <w:r w:rsidRPr="003C24A7">
        <w:rPr>
          <w:rFonts w:ascii="Arial" w:hAnsi="Arial" w:cs="Arial"/>
          <w:color w:val="000000"/>
          <w:sz w:val="20"/>
          <w:szCs w:val="22"/>
          <w:lang w:val="es-EC"/>
        </w:rPr>
        <w:t>algunas de las partes se autoidentifique</w:t>
      </w:r>
      <w:proofErr w:type="gramEnd"/>
      <w:r w:rsidRPr="003C24A7">
        <w:rPr>
          <w:rFonts w:ascii="Arial" w:hAnsi="Arial" w:cs="Arial"/>
          <w:color w:val="000000"/>
          <w:sz w:val="20"/>
          <w:szCs w:val="22"/>
          <w:lang w:val="es-EC"/>
        </w:rPr>
        <w:t xml:space="preserve"> como miembro de una comunidad indígena, el juez tiene el deber de velar por sus derechos fundamentales al interior del proceso, para lo cual, tiene la obligación de adoptar las medidas necesarias para garantizarlos, a fin de impartir justicia con imparcialidad y en cumplimiento de los mandatos constitucionales. Siendo además que, garantizar el desarrollo de un proceso judicial brindando el intérprete respectivo, también coadyuva a encontrar la verdad de los hechos, pues la expresión natural de un idioma originario traducido por un intérprete, permitirá al juez comprender de manera directa si las justificaciones vertidas por el imputado de un proceso penal con relación a los hechos objetivos, configuran o no un delito” (</w:t>
      </w:r>
      <w:r w:rsidR="003C24A7" w:rsidRPr="003C24A7">
        <w:rPr>
          <w:rFonts w:ascii="Arial" w:hAnsi="Arial" w:cs="Arial"/>
          <w:color w:val="000000"/>
          <w:sz w:val="20"/>
          <w:szCs w:val="22"/>
          <w:lang w:val="es-EC"/>
        </w:rPr>
        <w:t>Pleno. Sentencia 467/2020</w:t>
      </w:r>
      <w:r w:rsidR="003C24A7">
        <w:rPr>
          <w:rFonts w:ascii="Arial" w:hAnsi="Arial" w:cs="Arial"/>
          <w:color w:val="000000"/>
          <w:sz w:val="20"/>
          <w:szCs w:val="22"/>
          <w:lang w:val="es-EC"/>
        </w:rPr>
        <w:t xml:space="preserve"> del </w:t>
      </w:r>
      <w:proofErr w:type="spellStart"/>
      <w:r w:rsidR="003C24A7" w:rsidRPr="003C24A7">
        <w:rPr>
          <w:rFonts w:ascii="Arial" w:hAnsi="Arial" w:cs="Arial"/>
          <w:color w:val="000000"/>
          <w:sz w:val="20"/>
          <w:szCs w:val="22"/>
          <w:lang w:val="es-EC"/>
        </w:rPr>
        <w:t>E</w:t>
      </w:r>
      <w:r w:rsidR="003C24A7">
        <w:rPr>
          <w:rFonts w:ascii="Arial" w:hAnsi="Arial" w:cs="Arial"/>
          <w:color w:val="000000"/>
          <w:sz w:val="20"/>
          <w:szCs w:val="22"/>
          <w:lang w:val="es-EC"/>
        </w:rPr>
        <w:t>xp</w:t>
      </w:r>
      <w:proofErr w:type="spellEnd"/>
      <w:r w:rsidR="003C24A7" w:rsidRPr="003C24A7">
        <w:rPr>
          <w:rFonts w:ascii="Arial" w:hAnsi="Arial" w:cs="Arial"/>
          <w:color w:val="000000"/>
          <w:sz w:val="20"/>
          <w:szCs w:val="22"/>
          <w:lang w:val="es-EC"/>
        </w:rPr>
        <w:t xml:space="preserve">. </w:t>
      </w:r>
      <w:proofErr w:type="spellStart"/>
      <w:r w:rsidR="003C24A7" w:rsidRPr="003C24A7">
        <w:rPr>
          <w:rFonts w:ascii="Arial" w:hAnsi="Arial" w:cs="Arial"/>
          <w:color w:val="000000"/>
          <w:sz w:val="20"/>
          <w:szCs w:val="22"/>
          <w:lang w:val="es-EC"/>
        </w:rPr>
        <w:t>N.°</w:t>
      </w:r>
      <w:proofErr w:type="spellEnd"/>
      <w:r w:rsidR="003C24A7" w:rsidRPr="003C24A7">
        <w:rPr>
          <w:rFonts w:ascii="Arial" w:hAnsi="Arial" w:cs="Arial"/>
          <w:color w:val="000000"/>
          <w:sz w:val="20"/>
          <w:szCs w:val="22"/>
          <w:lang w:val="es-EC"/>
        </w:rPr>
        <w:t xml:space="preserve"> 00367-2016-PHC/TC</w:t>
      </w:r>
      <w:r w:rsidR="003C24A7">
        <w:rPr>
          <w:rFonts w:ascii="Arial" w:hAnsi="Arial" w:cs="Arial"/>
          <w:color w:val="000000"/>
          <w:sz w:val="20"/>
          <w:szCs w:val="22"/>
          <w:lang w:val="es-EC"/>
        </w:rPr>
        <w:t>, FJ 32).</w:t>
      </w:r>
    </w:p>
    <w:p w14:paraId="29DB8CAE" w14:textId="77777777" w:rsidR="00BF2933" w:rsidRPr="003C24A7" w:rsidRDefault="003C24A7" w:rsidP="003C24A7">
      <w:pPr>
        <w:pStyle w:val="NormalWeb"/>
        <w:spacing w:after="200"/>
        <w:ind w:left="708"/>
        <w:jc w:val="both"/>
        <w:rPr>
          <w:rFonts w:ascii="Arial" w:hAnsi="Arial" w:cs="Arial"/>
          <w:color w:val="000000"/>
          <w:sz w:val="20"/>
          <w:szCs w:val="22"/>
          <w:lang w:val="es-EC"/>
        </w:rPr>
      </w:pPr>
      <w:r>
        <w:rPr>
          <w:rFonts w:ascii="Arial" w:hAnsi="Arial" w:cs="Arial"/>
          <w:color w:val="000000"/>
          <w:sz w:val="20"/>
          <w:szCs w:val="22"/>
          <w:lang w:val="es-EC"/>
        </w:rPr>
        <w:t xml:space="preserve">“[..] </w:t>
      </w:r>
      <w:r w:rsidR="00BF2933" w:rsidRPr="003C24A7">
        <w:rPr>
          <w:rFonts w:ascii="Arial" w:hAnsi="Arial" w:cs="Arial"/>
          <w:color w:val="000000"/>
          <w:sz w:val="20"/>
          <w:szCs w:val="22"/>
          <w:lang w:val="es-EC"/>
        </w:rPr>
        <w:t>el deber de resguardar el trámite regular de los procesos es una responsabilidad exclusiva de los jueces, ello en atención al principio de dirección judicial; y, por ello, no es posible exigírsele a las partes, en el caso de que hablen un idioma originario, que demuestren su grado de incomprensión del castellano, así como tampoco puede inferirse que, pese a autoidentificarse como miembro de una comunidad indígena y hablar el castellano (bilingüe), el procesado no requiera de un intérprete porque no lo exigió</w:t>
      </w:r>
      <w:r>
        <w:rPr>
          <w:rFonts w:ascii="Arial" w:hAnsi="Arial" w:cs="Arial"/>
          <w:color w:val="000000"/>
          <w:sz w:val="20"/>
          <w:szCs w:val="22"/>
          <w:lang w:val="es-EC"/>
        </w:rPr>
        <w:t xml:space="preserve">” </w:t>
      </w:r>
      <w:r w:rsidRPr="003C24A7">
        <w:rPr>
          <w:rFonts w:ascii="Arial" w:hAnsi="Arial" w:cs="Arial"/>
          <w:color w:val="000000"/>
          <w:sz w:val="20"/>
          <w:szCs w:val="22"/>
          <w:lang w:val="es-EC"/>
        </w:rPr>
        <w:t>(Pleno. Sentencia 467/2020</w:t>
      </w:r>
      <w:r>
        <w:rPr>
          <w:rFonts w:ascii="Arial" w:hAnsi="Arial" w:cs="Arial"/>
          <w:color w:val="000000"/>
          <w:sz w:val="20"/>
          <w:szCs w:val="22"/>
          <w:lang w:val="es-EC"/>
        </w:rPr>
        <w:t xml:space="preserve"> del </w:t>
      </w:r>
      <w:proofErr w:type="spellStart"/>
      <w:r w:rsidRPr="003C24A7">
        <w:rPr>
          <w:rFonts w:ascii="Arial" w:hAnsi="Arial" w:cs="Arial"/>
          <w:color w:val="000000"/>
          <w:sz w:val="20"/>
          <w:szCs w:val="22"/>
          <w:lang w:val="es-EC"/>
        </w:rPr>
        <w:t>E</w:t>
      </w:r>
      <w:r>
        <w:rPr>
          <w:rFonts w:ascii="Arial" w:hAnsi="Arial" w:cs="Arial"/>
          <w:color w:val="000000"/>
          <w:sz w:val="20"/>
          <w:szCs w:val="22"/>
          <w:lang w:val="es-EC"/>
        </w:rPr>
        <w:t>xp</w:t>
      </w:r>
      <w:proofErr w:type="spellEnd"/>
      <w:r w:rsidRPr="003C24A7">
        <w:rPr>
          <w:rFonts w:ascii="Arial" w:hAnsi="Arial" w:cs="Arial"/>
          <w:color w:val="000000"/>
          <w:sz w:val="20"/>
          <w:szCs w:val="22"/>
          <w:lang w:val="es-EC"/>
        </w:rPr>
        <w:t xml:space="preserve">. </w:t>
      </w:r>
      <w:proofErr w:type="spellStart"/>
      <w:r w:rsidRPr="003C24A7">
        <w:rPr>
          <w:rFonts w:ascii="Arial" w:hAnsi="Arial" w:cs="Arial"/>
          <w:color w:val="000000"/>
          <w:sz w:val="20"/>
          <w:szCs w:val="22"/>
          <w:lang w:val="es-EC"/>
        </w:rPr>
        <w:t>N°</w:t>
      </w:r>
      <w:proofErr w:type="spellEnd"/>
      <w:r w:rsidRPr="003C24A7">
        <w:rPr>
          <w:rFonts w:ascii="Arial" w:hAnsi="Arial" w:cs="Arial"/>
          <w:color w:val="000000"/>
          <w:sz w:val="20"/>
          <w:szCs w:val="22"/>
          <w:lang w:val="es-EC"/>
        </w:rPr>
        <w:t xml:space="preserve"> 00367-2016-PHC/TC</w:t>
      </w:r>
      <w:r>
        <w:rPr>
          <w:rFonts w:ascii="Arial" w:hAnsi="Arial" w:cs="Arial"/>
          <w:color w:val="000000"/>
          <w:sz w:val="20"/>
          <w:szCs w:val="22"/>
          <w:lang w:val="es-EC"/>
        </w:rPr>
        <w:t>, FJ 30)</w:t>
      </w:r>
      <w:r w:rsidR="00BF2933" w:rsidRPr="003C24A7">
        <w:rPr>
          <w:rFonts w:ascii="Arial" w:hAnsi="Arial" w:cs="Arial"/>
          <w:color w:val="000000"/>
          <w:sz w:val="20"/>
          <w:szCs w:val="22"/>
          <w:lang w:val="es-EC"/>
        </w:rPr>
        <w:t>.</w:t>
      </w:r>
    </w:p>
    <w:p w14:paraId="66B0A861" w14:textId="77777777" w:rsidR="00AD3206" w:rsidRDefault="00BF2933" w:rsidP="00AD3206">
      <w:pPr>
        <w:pStyle w:val="NormalWeb"/>
        <w:spacing w:after="200"/>
        <w:jc w:val="both"/>
        <w:rPr>
          <w:rFonts w:ascii="Arial" w:hAnsi="Arial" w:cs="Arial"/>
          <w:color w:val="000000"/>
          <w:sz w:val="22"/>
          <w:szCs w:val="22"/>
          <w:lang w:val="es-EC"/>
        </w:rPr>
      </w:pPr>
      <w:r>
        <w:rPr>
          <w:rFonts w:ascii="Arial" w:hAnsi="Arial" w:cs="Arial"/>
          <w:color w:val="000000"/>
          <w:sz w:val="22"/>
          <w:szCs w:val="22"/>
          <w:lang w:val="es-EC"/>
        </w:rPr>
        <w:t xml:space="preserve">Asimismo, </w:t>
      </w:r>
      <w:r w:rsidR="00AD3206">
        <w:rPr>
          <w:rFonts w:ascii="Arial" w:hAnsi="Arial" w:cs="Arial"/>
          <w:color w:val="000000"/>
          <w:sz w:val="22"/>
          <w:szCs w:val="22"/>
          <w:lang w:val="es-EC"/>
        </w:rPr>
        <w:t>el Tribunal establece que:</w:t>
      </w:r>
    </w:p>
    <w:p w14:paraId="223881C8" w14:textId="77777777" w:rsidR="00AD3206" w:rsidRPr="00AD3206" w:rsidRDefault="00AD3206" w:rsidP="00AD3206">
      <w:pPr>
        <w:pStyle w:val="NormalWeb"/>
        <w:spacing w:after="200"/>
        <w:ind w:left="708"/>
        <w:jc w:val="both"/>
        <w:rPr>
          <w:rFonts w:ascii="Arial" w:hAnsi="Arial" w:cs="Arial"/>
          <w:color w:val="000000"/>
          <w:sz w:val="20"/>
          <w:szCs w:val="22"/>
          <w:lang w:val="es-EC"/>
        </w:rPr>
      </w:pPr>
      <w:r w:rsidRPr="00AD3206">
        <w:rPr>
          <w:rFonts w:ascii="Arial" w:hAnsi="Arial" w:cs="Arial"/>
          <w:color w:val="000000"/>
          <w:sz w:val="20"/>
          <w:szCs w:val="22"/>
          <w:lang w:val="es-EC"/>
        </w:rPr>
        <w:t xml:space="preserve">“[…] las entidades y los jueces competentes al abordar estas cuestiones </w:t>
      </w:r>
      <w:r w:rsidRPr="00AD3206">
        <w:rPr>
          <w:rFonts w:ascii="Arial" w:hAnsi="Arial" w:cs="Arial"/>
          <w:i/>
          <w:color w:val="000000"/>
          <w:sz w:val="20"/>
          <w:szCs w:val="22"/>
          <w:lang w:val="es-EC"/>
        </w:rPr>
        <w:t>(relativas a relaciones entre la jurisdicción ordinaria y jurisdicción comunal)</w:t>
      </w:r>
      <w:r w:rsidRPr="00AD3206">
        <w:rPr>
          <w:rFonts w:ascii="Arial" w:hAnsi="Arial" w:cs="Arial"/>
          <w:color w:val="000000"/>
          <w:sz w:val="20"/>
          <w:szCs w:val="22"/>
          <w:lang w:val="es-EC"/>
        </w:rPr>
        <w:t xml:space="preserve"> requieren, como presupuesto indispensable, de apertura y sentido crítico para evaluar debidamente, conforme a la Constitución y los derechos, los supuestos conflictivos sobre la base del diálogo jurisdiccional intercultural. Asimismo, los actores involucrados deben tomar las medidas necesarias para asegurar la más fiel comprensión del contexto cultural, las normas y los procesos de las comunidades, lo que debe incluir cuando sea pertinente el uso de peritajes antropológicos” (Pleno de STC </w:t>
      </w:r>
      <w:proofErr w:type="spellStart"/>
      <w:r w:rsidRPr="00AD3206">
        <w:rPr>
          <w:rFonts w:ascii="Arial" w:hAnsi="Arial" w:cs="Arial"/>
          <w:color w:val="000000"/>
          <w:sz w:val="20"/>
          <w:szCs w:val="22"/>
          <w:lang w:val="es-EC"/>
        </w:rPr>
        <w:t>N.°</w:t>
      </w:r>
      <w:proofErr w:type="spellEnd"/>
      <w:r w:rsidRPr="00AD3206">
        <w:rPr>
          <w:rFonts w:ascii="Arial" w:hAnsi="Arial" w:cs="Arial"/>
          <w:color w:val="000000"/>
          <w:sz w:val="20"/>
          <w:szCs w:val="22"/>
          <w:lang w:val="es-EC"/>
        </w:rPr>
        <w:t xml:space="preserve"> 154-2021 del </w:t>
      </w:r>
      <w:proofErr w:type="spellStart"/>
      <w:r w:rsidRPr="00AD3206">
        <w:rPr>
          <w:rFonts w:ascii="Arial" w:hAnsi="Arial" w:cs="Arial"/>
          <w:color w:val="000000"/>
          <w:sz w:val="20"/>
          <w:szCs w:val="22"/>
          <w:lang w:val="es-EC"/>
        </w:rPr>
        <w:t>Exp</w:t>
      </w:r>
      <w:proofErr w:type="spellEnd"/>
      <w:r w:rsidRPr="00AD3206">
        <w:rPr>
          <w:rFonts w:ascii="Arial" w:hAnsi="Arial" w:cs="Arial"/>
          <w:color w:val="000000"/>
          <w:sz w:val="20"/>
          <w:szCs w:val="22"/>
          <w:lang w:val="es-EC"/>
        </w:rPr>
        <w:t xml:space="preserve">. </w:t>
      </w:r>
      <w:proofErr w:type="spellStart"/>
      <w:r w:rsidRPr="00AD3206">
        <w:rPr>
          <w:rFonts w:ascii="Arial" w:hAnsi="Arial" w:cs="Arial"/>
          <w:color w:val="000000"/>
          <w:sz w:val="20"/>
          <w:szCs w:val="22"/>
          <w:lang w:val="es-EC"/>
        </w:rPr>
        <w:t>N°</w:t>
      </w:r>
      <w:proofErr w:type="spellEnd"/>
      <w:r w:rsidRPr="00AD3206">
        <w:rPr>
          <w:rFonts w:ascii="Arial" w:hAnsi="Arial" w:cs="Arial"/>
          <w:color w:val="000000"/>
          <w:sz w:val="20"/>
          <w:szCs w:val="22"/>
          <w:lang w:val="es-EC"/>
        </w:rPr>
        <w:t xml:space="preserve"> 03158-2018-PA/TC, FJ 36).</w:t>
      </w:r>
    </w:p>
    <w:p w14:paraId="6CD7A8C0" w14:textId="77777777" w:rsidR="00AD3206" w:rsidRDefault="00AD3206" w:rsidP="00AD3206">
      <w:pPr>
        <w:pStyle w:val="NormalWeb"/>
        <w:spacing w:after="200"/>
        <w:ind w:left="708"/>
        <w:jc w:val="both"/>
        <w:rPr>
          <w:rFonts w:ascii="Arial" w:hAnsi="Arial" w:cs="Arial"/>
          <w:color w:val="000000"/>
          <w:sz w:val="20"/>
          <w:szCs w:val="22"/>
          <w:lang w:val="es-EC"/>
        </w:rPr>
      </w:pPr>
      <w:r w:rsidRPr="00AD3206">
        <w:rPr>
          <w:rFonts w:ascii="Arial" w:hAnsi="Arial" w:cs="Arial"/>
          <w:color w:val="000000"/>
          <w:sz w:val="20"/>
          <w:szCs w:val="22"/>
          <w:lang w:val="es-EC"/>
        </w:rPr>
        <w:t xml:space="preserve">“[…] tanto la actuación del Ministerio Público, como de la judicatura ordinaria penal en el ámbito del Poder Judicial, deben observar escrupulosamente los criterios de justicia intercultural establecidos por este Tribunal. En este sentido, deberá observarse los criterios establecidos en esta sentencia, así como, en lo que corresponda, la doctrina jurisprudencial establecida en la STC 00367-2016-PHC/TC, fundamento 44” (Pleno de STC </w:t>
      </w:r>
      <w:proofErr w:type="spellStart"/>
      <w:r w:rsidRPr="00AD3206">
        <w:rPr>
          <w:rFonts w:ascii="Arial" w:hAnsi="Arial" w:cs="Arial"/>
          <w:color w:val="000000"/>
          <w:sz w:val="20"/>
          <w:szCs w:val="22"/>
          <w:lang w:val="es-EC"/>
        </w:rPr>
        <w:t>N.°</w:t>
      </w:r>
      <w:proofErr w:type="spellEnd"/>
      <w:r w:rsidRPr="00AD3206">
        <w:rPr>
          <w:rFonts w:ascii="Arial" w:hAnsi="Arial" w:cs="Arial"/>
          <w:color w:val="000000"/>
          <w:sz w:val="20"/>
          <w:szCs w:val="22"/>
          <w:lang w:val="es-EC"/>
        </w:rPr>
        <w:t xml:space="preserve"> 154-2021 del </w:t>
      </w:r>
      <w:proofErr w:type="spellStart"/>
      <w:r w:rsidRPr="00AD3206">
        <w:rPr>
          <w:rFonts w:ascii="Arial" w:hAnsi="Arial" w:cs="Arial"/>
          <w:color w:val="000000"/>
          <w:sz w:val="20"/>
          <w:szCs w:val="22"/>
          <w:lang w:val="es-EC"/>
        </w:rPr>
        <w:t>Exp</w:t>
      </w:r>
      <w:proofErr w:type="spellEnd"/>
      <w:r w:rsidRPr="00AD3206">
        <w:rPr>
          <w:rFonts w:ascii="Arial" w:hAnsi="Arial" w:cs="Arial"/>
          <w:color w:val="000000"/>
          <w:sz w:val="20"/>
          <w:szCs w:val="22"/>
          <w:lang w:val="es-EC"/>
        </w:rPr>
        <w:t xml:space="preserve">. </w:t>
      </w:r>
      <w:proofErr w:type="spellStart"/>
      <w:r w:rsidRPr="00AD3206">
        <w:rPr>
          <w:rFonts w:ascii="Arial" w:hAnsi="Arial" w:cs="Arial"/>
          <w:color w:val="000000"/>
          <w:sz w:val="20"/>
          <w:szCs w:val="22"/>
          <w:lang w:val="es-EC"/>
        </w:rPr>
        <w:t>N°</w:t>
      </w:r>
      <w:proofErr w:type="spellEnd"/>
      <w:r w:rsidRPr="00AD3206">
        <w:rPr>
          <w:rFonts w:ascii="Arial" w:hAnsi="Arial" w:cs="Arial"/>
          <w:color w:val="000000"/>
          <w:sz w:val="20"/>
          <w:szCs w:val="22"/>
          <w:lang w:val="es-EC"/>
        </w:rPr>
        <w:t xml:space="preserve"> 03158-2018-PA/TC, FJ 61).</w:t>
      </w:r>
    </w:p>
    <w:p w14:paraId="2871B873" w14:textId="77777777" w:rsidR="00AD3206" w:rsidRPr="00AD3206" w:rsidRDefault="00AD3206" w:rsidP="00AD3206">
      <w:pPr>
        <w:pStyle w:val="NormalWeb"/>
        <w:spacing w:after="200"/>
        <w:ind w:left="708"/>
        <w:jc w:val="both"/>
        <w:rPr>
          <w:rFonts w:ascii="Arial" w:hAnsi="Arial" w:cs="Arial"/>
          <w:color w:val="000000"/>
          <w:sz w:val="20"/>
          <w:szCs w:val="22"/>
          <w:lang w:val="es-EC"/>
        </w:rPr>
      </w:pPr>
      <w:r>
        <w:rPr>
          <w:rFonts w:ascii="Arial" w:hAnsi="Arial" w:cs="Arial"/>
          <w:color w:val="000000"/>
          <w:sz w:val="20"/>
          <w:szCs w:val="22"/>
          <w:lang w:val="es-EC"/>
        </w:rPr>
        <w:t>“</w:t>
      </w:r>
      <w:r w:rsidRPr="00AD3206">
        <w:rPr>
          <w:rFonts w:ascii="Arial" w:hAnsi="Arial" w:cs="Arial"/>
          <w:color w:val="000000"/>
          <w:sz w:val="20"/>
          <w:szCs w:val="22"/>
          <w:lang w:val="es-EC"/>
        </w:rPr>
        <w:t xml:space="preserve">Principio de reconocimiento; que a su vez puede dividirse en reconocimiento intersubjetivo, conforme al cual en el marco de un proceso toda persona debe ser tratada como un semejante en cuanto a derechos y consideración, como un prójimo y no como un enemigo o alguien ser menor valía; reconocimiento intercultural, que se refiere al deber de los órganos resolutores de aproximarse respetuosa y empáticamente a cualquier cosmovisión, sistema axiológico o cultura ajenos, tomando en serio sus postulados; y reconocimiento complejo, que implica comprender y valorar debidamente, en el marco de la resolución de controversias, que las identidades de las personas son </w:t>
      </w:r>
      <w:r w:rsidRPr="00AD3206">
        <w:rPr>
          <w:rFonts w:ascii="Arial" w:hAnsi="Arial" w:cs="Arial"/>
          <w:color w:val="000000"/>
          <w:sz w:val="20"/>
          <w:szCs w:val="22"/>
          <w:lang w:val="es-EC"/>
        </w:rPr>
        <w:lastRenderedPageBreak/>
        <w:t>múltiples y que pueden ocurrir situaciones de tensión entre estas y entre las cosmovisiones implicadas, que algunas de las identidades involucradas pueden merecer una atención especial o protección reforzada al estar vinculadas con situaciones de vulnerabilidad o dominación (como es el caso de las comunidades nativas y campesinas, pero también el caso de las niñas y niños, las mujeres, las minorías sexuales, etc.; además de los supuestos de discriminación múltiple), y que la respuesta a tales casos complejos no puede darse solo atendiendo a una de las identidades o cosmovisiones involucradas en el caso, ni desatendiendo a la situación de vulnerabilidad o postergación histórica de las partes involucradas</w:t>
      </w:r>
      <w:r>
        <w:rPr>
          <w:rFonts w:ascii="Arial" w:hAnsi="Arial" w:cs="Arial"/>
          <w:color w:val="000000"/>
          <w:sz w:val="20"/>
          <w:szCs w:val="22"/>
          <w:lang w:val="es-EC"/>
        </w:rPr>
        <w:t xml:space="preserve">” </w:t>
      </w:r>
      <w:r w:rsidRPr="00AD3206">
        <w:rPr>
          <w:rFonts w:ascii="Arial" w:hAnsi="Arial" w:cs="Arial"/>
          <w:color w:val="000000"/>
          <w:sz w:val="20"/>
          <w:szCs w:val="22"/>
          <w:lang w:val="es-EC"/>
        </w:rPr>
        <w:t xml:space="preserve">(Pleno de STC </w:t>
      </w:r>
      <w:proofErr w:type="spellStart"/>
      <w:r w:rsidRPr="00AD3206">
        <w:rPr>
          <w:rFonts w:ascii="Arial" w:hAnsi="Arial" w:cs="Arial"/>
          <w:color w:val="000000"/>
          <w:sz w:val="20"/>
          <w:szCs w:val="22"/>
          <w:lang w:val="es-EC"/>
        </w:rPr>
        <w:t>N.°</w:t>
      </w:r>
      <w:proofErr w:type="spellEnd"/>
      <w:r w:rsidRPr="00AD3206">
        <w:rPr>
          <w:rFonts w:ascii="Arial" w:hAnsi="Arial" w:cs="Arial"/>
          <w:color w:val="000000"/>
          <w:sz w:val="20"/>
          <w:szCs w:val="22"/>
          <w:lang w:val="es-EC"/>
        </w:rPr>
        <w:t xml:space="preserve"> 154-2021 del </w:t>
      </w:r>
      <w:proofErr w:type="spellStart"/>
      <w:r w:rsidRPr="00AD3206">
        <w:rPr>
          <w:rFonts w:ascii="Arial" w:hAnsi="Arial" w:cs="Arial"/>
          <w:color w:val="000000"/>
          <w:sz w:val="20"/>
          <w:szCs w:val="22"/>
          <w:lang w:val="es-EC"/>
        </w:rPr>
        <w:t>Exp</w:t>
      </w:r>
      <w:proofErr w:type="spellEnd"/>
      <w:r w:rsidRPr="00AD3206">
        <w:rPr>
          <w:rFonts w:ascii="Arial" w:hAnsi="Arial" w:cs="Arial"/>
          <w:color w:val="000000"/>
          <w:sz w:val="20"/>
          <w:szCs w:val="22"/>
          <w:lang w:val="es-EC"/>
        </w:rPr>
        <w:t xml:space="preserve">. </w:t>
      </w:r>
      <w:proofErr w:type="spellStart"/>
      <w:r w:rsidRPr="00AD3206">
        <w:rPr>
          <w:rFonts w:ascii="Arial" w:hAnsi="Arial" w:cs="Arial"/>
          <w:color w:val="000000"/>
          <w:sz w:val="20"/>
          <w:szCs w:val="22"/>
          <w:lang w:val="es-EC"/>
        </w:rPr>
        <w:t>N°</w:t>
      </w:r>
      <w:proofErr w:type="spellEnd"/>
      <w:r w:rsidRPr="00AD3206">
        <w:rPr>
          <w:rFonts w:ascii="Arial" w:hAnsi="Arial" w:cs="Arial"/>
          <w:color w:val="000000"/>
          <w:sz w:val="20"/>
          <w:szCs w:val="22"/>
          <w:lang w:val="es-EC"/>
        </w:rPr>
        <w:t xml:space="preserve"> 03158-2018-PA/TC, FJ </w:t>
      </w:r>
      <w:r>
        <w:rPr>
          <w:rFonts w:ascii="Arial" w:hAnsi="Arial" w:cs="Arial"/>
          <w:color w:val="000000"/>
          <w:sz w:val="20"/>
          <w:szCs w:val="22"/>
          <w:lang w:val="es-EC"/>
        </w:rPr>
        <w:t>35</w:t>
      </w:r>
      <w:r w:rsidRPr="00AD3206">
        <w:rPr>
          <w:rFonts w:ascii="Arial" w:hAnsi="Arial" w:cs="Arial"/>
          <w:color w:val="000000"/>
          <w:sz w:val="20"/>
          <w:szCs w:val="22"/>
          <w:lang w:val="es-EC"/>
        </w:rPr>
        <w:t>).</w:t>
      </w:r>
    </w:p>
    <w:p w14:paraId="2DBDE06E" w14:textId="77777777" w:rsidR="003C24A7" w:rsidRDefault="003C24A7" w:rsidP="00772440">
      <w:pPr>
        <w:pStyle w:val="NormalWeb"/>
        <w:spacing w:before="0" w:beforeAutospacing="0" w:after="200" w:afterAutospacing="0"/>
        <w:jc w:val="both"/>
        <w:rPr>
          <w:rFonts w:ascii="Arial" w:hAnsi="Arial" w:cs="Arial"/>
          <w:color w:val="000000"/>
          <w:sz w:val="22"/>
          <w:szCs w:val="22"/>
          <w:lang w:val="es-EC"/>
        </w:rPr>
      </w:pPr>
      <w:r>
        <w:rPr>
          <w:rFonts w:ascii="Arial" w:hAnsi="Arial" w:cs="Arial"/>
          <w:color w:val="000000"/>
          <w:sz w:val="22"/>
          <w:szCs w:val="22"/>
          <w:lang w:val="es-EC"/>
        </w:rPr>
        <w:t>Además, el Convenio 169 de la Organización Internacional del Trabajo prevé que para el juzgamiento de personas indígenas que han sido privadas de su libertad, los jueces o juezas deben considerar lo siguiente:</w:t>
      </w:r>
    </w:p>
    <w:p w14:paraId="6857AED4" w14:textId="77777777" w:rsidR="003C24A7" w:rsidRPr="003C24A7" w:rsidRDefault="003C24A7" w:rsidP="003C24A7">
      <w:pPr>
        <w:ind w:left="708"/>
        <w:jc w:val="both"/>
        <w:rPr>
          <w:rFonts w:ascii="Arial" w:hAnsi="Arial" w:cs="Arial"/>
          <w:sz w:val="20"/>
          <w:lang w:val="es-EC"/>
        </w:rPr>
      </w:pPr>
      <w:r w:rsidRPr="003C24A7">
        <w:rPr>
          <w:rFonts w:ascii="Arial" w:hAnsi="Arial" w:cs="Arial"/>
          <w:sz w:val="20"/>
          <w:lang w:val="es-EC"/>
        </w:rPr>
        <w:t xml:space="preserve">“Artículo 10.1. Cuando se impongan sanciones penales previstas por la legislación general a miembros de dichos pueblos deberán tenerse en cuenta sus características económicas, sociales y culturales. </w:t>
      </w:r>
      <w:r w:rsidRPr="003C24A7">
        <w:rPr>
          <w:rFonts w:ascii="Arial" w:hAnsi="Arial" w:cs="Arial"/>
          <w:sz w:val="20"/>
          <w:lang w:val="es-EC"/>
        </w:rPr>
        <w:br/>
        <w:t>2. Deberá darse la preferencia a tipos de sanción distintos del encarcelamiento”.</w:t>
      </w:r>
    </w:p>
    <w:p w14:paraId="06DAF72D" w14:textId="77777777" w:rsidR="00772440" w:rsidRPr="003C24A7" w:rsidRDefault="003C24A7" w:rsidP="003C24A7">
      <w:pPr>
        <w:ind w:left="708"/>
        <w:jc w:val="both"/>
        <w:rPr>
          <w:rFonts w:ascii="Arial" w:hAnsi="Arial" w:cs="Arial"/>
          <w:sz w:val="20"/>
          <w:lang w:val="es-EC"/>
        </w:rPr>
      </w:pPr>
      <w:r w:rsidRPr="003C24A7">
        <w:rPr>
          <w:rFonts w:ascii="Arial" w:hAnsi="Arial" w:cs="Arial"/>
          <w:sz w:val="20"/>
          <w:lang w:val="es-EC"/>
        </w:rPr>
        <w:t>“Artículo 12. 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p w14:paraId="19492C00" w14:textId="77777777" w:rsidR="00772440" w:rsidRPr="001859F5" w:rsidRDefault="00772440" w:rsidP="00772440">
      <w:pPr>
        <w:pStyle w:val="Prrafodelista"/>
        <w:numPr>
          <w:ilvl w:val="0"/>
          <w:numId w:val="3"/>
        </w:numPr>
        <w:rPr>
          <w:rFonts w:ascii="Arial" w:hAnsi="Arial" w:cs="Arial"/>
          <w:b/>
          <w:bCs/>
        </w:rPr>
      </w:pPr>
      <w:r w:rsidRPr="001859F5">
        <w:rPr>
          <w:rFonts w:ascii="Arial" w:hAnsi="Arial" w:cs="Arial"/>
          <w:b/>
          <w:bCs/>
        </w:rPr>
        <w:t xml:space="preserve">DERECHOS VULNERADOS </w:t>
      </w:r>
    </w:p>
    <w:p w14:paraId="2729CDC0" w14:textId="77777777" w:rsidR="00772440" w:rsidRPr="001859F5" w:rsidRDefault="00772440" w:rsidP="00772440">
      <w:pPr>
        <w:jc w:val="both"/>
        <w:rPr>
          <w:rFonts w:ascii="Arial" w:hAnsi="Arial" w:cs="Arial"/>
        </w:rPr>
      </w:pPr>
      <w:r w:rsidRPr="001859F5">
        <w:rPr>
          <w:rFonts w:ascii="Arial" w:hAnsi="Arial" w:cs="Arial"/>
        </w:rPr>
        <w:t xml:space="preserve">De conformidad con los artículos </w:t>
      </w:r>
      <w:r w:rsidR="0045090C">
        <w:rPr>
          <w:rFonts w:ascii="Arial" w:hAnsi="Arial" w:cs="Arial"/>
        </w:rPr>
        <w:t>200</w:t>
      </w:r>
      <w:r w:rsidRPr="001859F5">
        <w:rPr>
          <w:rFonts w:ascii="Arial" w:hAnsi="Arial" w:cs="Arial"/>
        </w:rPr>
        <w:t xml:space="preserve"> de la Constitución y </w:t>
      </w:r>
      <w:r w:rsidR="0045090C">
        <w:rPr>
          <w:rFonts w:ascii="Arial" w:hAnsi="Arial" w:cs="Arial"/>
        </w:rPr>
        <w:t>3</w:t>
      </w:r>
      <w:r w:rsidRPr="001859F5">
        <w:rPr>
          <w:rFonts w:ascii="Arial" w:hAnsi="Arial" w:cs="Arial"/>
        </w:rPr>
        <w:t xml:space="preserve">3 del </w:t>
      </w:r>
      <w:r w:rsidR="0045090C">
        <w:rPr>
          <w:rFonts w:ascii="Arial" w:hAnsi="Arial" w:cs="Arial"/>
        </w:rPr>
        <w:t>nuevo Código Procesal</w:t>
      </w:r>
      <w:r w:rsidRPr="001859F5">
        <w:rPr>
          <w:rFonts w:ascii="Arial" w:hAnsi="Arial" w:cs="Arial"/>
        </w:rPr>
        <w:t xml:space="preserve"> Constitucional, el hábeas corpus procede ante la acción u omisión que amenace o vulnere los siguientes derechos, abiertamente vulnerados en este caso: </w:t>
      </w:r>
    </w:p>
    <w:p w14:paraId="09C6F8C0" w14:textId="77777777" w:rsidR="00546794" w:rsidRPr="001859F5" w:rsidRDefault="00546794" w:rsidP="00546794">
      <w:pPr>
        <w:pStyle w:val="Prrafodelista"/>
        <w:numPr>
          <w:ilvl w:val="0"/>
          <w:numId w:val="2"/>
        </w:numPr>
        <w:jc w:val="both"/>
        <w:rPr>
          <w:rFonts w:ascii="Arial" w:hAnsi="Arial" w:cs="Arial"/>
        </w:rPr>
      </w:pPr>
      <w:r w:rsidRPr="001859F5">
        <w:rPr>
          <w:rFonts w:ascii="Arial" w:hAnsi="Arial" w:cs="Arial"/>
        </w:rPr>
        <w:t>Derecho a la libertad personal (</w:t>
      </w:r>
      <w:r>
        <w:rPr>
          <w:rFonts w:ascii="Arial" w:hAnsi="Arial" w:cs="Arial"/>
        </w:rPr>
        <w:t xml:space="preserve">artículo 2.24 de la Constitución Política del Perú y el </w:t>
      </w:r>
      <w:r w:rsidRPr="001859F5">
        <w:rPr>
          <w:rFonts w:ascii="Arial" w:hAnsi="Arial" w:cs="Arial"/>
        </w:rPr>
        <w:t>artículo 7 de la Convención Americana de Derechos Humanos - CADH).</w:t>
      </w:r>
    </w:p>
    <w:p w14:paraId="3141817E" w14:textId="77777777" w:rsidR="00546794" w:rsidRPr="001859F5" w:rsidRDefault="00546794" w:rsidP="00546794">
      <w:pPr>
        <w:pStyle w:val="Prrafodelista"/>
        <w:numPr>
          <w:ilvl w:val="0"/>
          <w:numId w:val="2"/>
        </w:numPr>
        <w:jc w:val="both"/>
        <w:rPr>
          <w:rFonts w:ascii="Arial" w:hAnsi="Arial" w:cs="Arial"/>
        </w:rPr>
      </w:pPr>
      <w:r w:rsidRPr="001859F5">
        <w:rPr>
          <w:rFonts w:ascii="Arial" w:hAnsi="Arial" w:cs="Arial"/>
        </w:rPr>
        <w:t>Derecho a la integridad personal (artículo 66.3.a de la Constitución, artículo 5 de la CADH)</w:t>
      </w:r>
    </w:p>
    <w:p w14:paraId="39118AE7" w14:textId="77777777" w:rsidR="00E626AA" w:rsidRPr="00E626AA" w:rsidRDefault="00E626AA" w:rsidP="00E626AA">
      <w:pPr>
        <w:pStyle w:val="Prrafodelista"/>
        <w:numPr>
          <w:ilvl w:val="0"/>
          <w:numId w:val="2"/>
        </w:numPr>
        <w:jc w:val="both"/>
        <w:rPr>
          <w:rFonts w:ascii="Arial" w:hAnsi="Arial" w:cs="Arial"/>
        </w:rPr>
      </w:pPr>
      <w:r w:rsidRPr="00E626AA">
        <w:rPr>
          <w:rFonts w:ascii="Arial" w:hAnsi="Arial" w:cs="Arial"/>
        </w:rPr>
        <w:t>Derecho al libre tránsito</w:t>
      </w:r>
      <w:r w:rsidR="00546794">
        <w:rPr>
          <w:rFonts w:ascii="Arial" w:hAnsi="Arial" w:cs="Arial"/>
        </w:rPr>
        <w:t xml:space="preserve"> (</w:t>
      </w:r>
      <w:r w:rsidRPr="00E626AA">
        <w:rPr>
          <w:rFonts w:ascii="Arial" w:hAnsi="Arial" w:cs="Arial"/>
        </w:rPr>
        <w:t>artículo 2 inciso 24 literal f) de la Constitución Política del Perú</w:t>
      </w:r>
      <w:r w:rsidR="00546794">
        <w:rPr>
          <w:rFonts w:ascii="Arial" w:hAnsi="Arial" w:cs="Arial"/>
        </w:rPr>
        <w:t>)</w:t>
      </w:r>
      <w:r w:rsidRPr="00E626AA">
        <w:rPr>
          <w:rFonts w:ascii="Arial" w:hAnsi="Arial" w:cs="Arial"/>
        </w:rPr>
        <w:t>.</w:t>
      </w:r>
    </w:p>
    <w:p w14:paraId="710A885F" w14:textId="77777777" w:rsidR="00772440" w:rsidRPr="00546794" w:rsidRDefault="00E626AA" w:rsidP="00546794">
      <w:pPr>
        <w:pStyle w:val="Prrafodelista"/>
        <w:numPr>
          <w:ilvl w:val="0"/>
          <w:numId w:val="2"/>
        </w:numPr>
        <w:jc w:val="both"/>
        <w:rPr>
          <w:rFonts w:ascii="Arial" w:hAnsi="Arial" w:cs="Arial"/>
        </w:rPr>
      </w:pPr>
      <w:r w:rsidRPr="00E626AA">
        <w:rPr>
          <w:rFonts w:ascii="Arial" w:hAnsi="Arial" w:cs="Arial"/>
        </w:rPr>
        <w:t>Derecho a la protesta</w:t>
      </w:r>
      <w:r w:rsidR="00546794">
        <w:rPr>
          <w:rFonts w:ascii="Arial" w:hAnsi="Arial" w:cs="Arial"/>
        </w:rPr>
        <w:t xml:space="preserve"> (</w:t>
      </w:r>
      <w:r w:rsidRPr="00E626AA">
        <w:rPr>
          <w:rFonts w:ascii="Arial" w:hAnsi="Arial" w:cs="Arial"/>
        </w:rPr>
        <w:t>artículo 2 inciso 11 de la Constitución Política del Perú</w:t>
      </w:r>
      <w:r w:rsidR="00546794">
        <w:rPr>
          <w:rFonts w:ascii="Arial" w:hAnsi="Arial" w:cs="Arial"/>
        </w:rPr>
        <w:t xml:space="preserve">, y el </w:t>
      </w:r>
      <w:r w:rsidR="00772440" w:rsidRPr="00546794">
        <w:rPr>
          <w:rFonts w:ascii="Arial" w:hAnsi="Arial" w:cs="Arial"/>
        </w:rPr>
        <w:t>artículo 15 de la CADH</w:t>
      </w:r>
      <w:r w:rsidR="00546794">
        <w:rPr>
          <w:rFonts w:ascii="Arial" w:hAnsi="Arial" w:cs="Arial"/>
        </w:rPr>
        <w:t>).</w:t>
      </w:r>
    </w:p>
    <w:p w14:paraId="3C1E9727" w14:textId="77777777" w:rsidR="00772440" w:rsidRDefault="00772440" w:rsidP="00772440">
      <w:pPr>
        <w:pStyle w:val="Prrafodelista"/>
        <w:numPr>
          <w:ilvl w:val="0"/>
          <w:numId w:val="2"/>
        </w:numPr>
        <w:jc w:val="both"/>
        <w:rPr>
          <w:rFonts w:ascii="Arial" w:hAnsi="Arial" w:cs="Arial"/>
        </w:rPr>
      </w:pPr>
      <w:r w:rsidRPr="001859F5">
        <w:rPr>
          <w:rFonts w:ascii="Arial" w:hAnsi="Arial" w:cs="Arial"/>
        </w:rPr>
        <w:t xml:space="preserve">Derecho a la libertad de </w:t>
      </w:r>
      <w:r w:rsidR="00546794">
        <w:rPr>
          <w:rFonts w:ascii="Arial" w:hAnsi="Arial" w:cs="Arial"/>
        </w:rPr>
        <w:t xml:space="preserve">reunión y </w:t>
      </w:r>
      <w:r w:rsidRPr="001859F5">
        <w:rPr>
          <w:rFonts w:ascii="Arial" w:hAnsi="Arial" w:cs="Arial"/>
        </w:rPr>
        <w:t xml:space="preserve">asociación (artículo </w:t>
      </w:r>
      <w:r w:rsidR="00546794">
        <w:rPr>
          <w:rFonts w:ascii="Arial" w:hAnsi="Arial" w:cs="Arial"/>
        </w:rPr>
        <w:t>2</w:t>
      </w:r>
      <w:r w:rsidRPr="001859F5">
        <w:rPr>
          <w:rFonts w:ascii="Arial" w:hAnsi="Arial" w:cs="Arial"/>
        </w:rPr>
        <w:t>.1</w:t>
      </w:r>
      <w:r w:rsidR="00546794">
        <w:rPr>
          <w:rFonts w:ascii="Arial" w:hAnsi="Arial" w:cs="Arial"/>
        </w:rPr>
        <w:t>2 y 2.13</w:t>
      </w:r>
      <w:r w:rsidRPr="001859F5">
        <w:rPr>
          <w:rFonts w:ascii="Arial" w:hAnsi="Arial" w:cs="Arial"/>
        </w:rPr>
        <w:t xml:space="preserve"> de la Constitución)</w:t>
      </w:r>
      <w:r w:rsidR="00BF2933">
        <w:rPr>
          <w:rFonts w:ascii="Arial" w:hAnsi="Arial" w:cs="Arial"/>
        </w:rPr>
        <w:t>.</w:t>
      </w:r>
    </w:p>
    <w:p w14:paraId="7C9989B5" w14:textId="77777777" w:rsidR="00DA501A" w:rsidRDefault="00DA501A" w:rsidP="00772440">
      <w:pPr>
        <w:pStyle w:val="Prrafodelista"/>
        <w:numPr>
          <w:ilvl w:val="0"/>
          <w:numId w:val="2"/>
        </w:numPr>
        <w:jc w:val="both"/>
        <w:rPr>
          <w:rFonts w:ascii="Arial" w:hAnsi="Arial" w:cs="Arial"/>
        </w:rPr>
      </w:pPr>
      <w:r>
        <w:rPr>
          <w:rFonts w:ascii="Arial" w:hAnsi="Arial" w:cs="Arial"/>
        </w:rPr>
        <w:t>Derecho a la libertad de opinión</w:t>
      </w:r>
      <w:r w:rsidR="00BF2933">
        <w:rPr>
          <w:rFonts w:ascii="Arial" w:hAnsi="Arial" w:cs="Arial"/>
        </w:rPr>
        <w:t>, expresión y difusión del pensamiento (artículo 2.4 de la Constitución).</w:t>
      </w:r>
    </w:p>
    <w:p w14:paraId="2944DD17" w14:textId="77777777" w:rsidR="00546794" w:rsidRPr="00546794" w:rsidRDefault="00546794" w:rsidP="00546794">
      <w:pPr>
        <w:pStyle w:val="Prrafodelista"/>
        <w:jc w:val="both"/>
        <w:rPr>
          <w:rFonts w:ascii="Arial" w:hAnsi="Arial" w:cs="Arial"/>
        </w:rPr>
      </w:pPr>
    </w:p>
    <w:p w14:paraId="51E28A67" w14:textId="77777777" w:rsidR="00546794" w:rsidRPr="00546794" w:rsidRDefault="00546794" w:rsidP="00546794">
      <w:pPr>
        <w:pStyle w:val="Prrafodelista"/>
        <w:numPr>
          <w:ilvl w:val="0"/>
          <w:numId w:val="3"/>
        </w:numPr>
        <w:jc w:val="both"/>
        <w:rPr>
          <w:rFonts w:ascii="Arial" w:hAnsi="Arial" w:cs="Arial"/>
          <w:b/>
          <w:bCs/>
        </w:rPr>
      </w:pPr>
      <w:r w:rsidRPr="00546794">
        <w:rPr>
          <w:rFonts w:ascii="Arial" w:hAnsi="Arial" w:cs="Arial"/>
          <w:b/>
          <w:bCs/>
        </w:rPr>
        <w:t>MEDIOS PROBATORIOS</w:t>
      </w:r>
    </w:p>
    <w:p w14:paraId="7AE48375" w14:textId="77777777" w:rsidR="00546794" w:rsidRPr="00546794" w:rsidRDefault="00546794" w:rsidP="00546794">
      <w:pPr>
        <w:pStyle w:val="Prrafodelista"/>
        <w:ind w:left="709"/>
        <w:jc w:val="both"/>
        <w:rPr>
          <w:rFonts w:ascii="Arial" w:hAnsi="Arial" w:cs="Arial"/>
          <w:b/>
          <w:bCs/>
        </w:rPr>
      </w:pPr>
    </w:p>
    <w:p w14:paraId="2B940AE1" w14:textId="77777777" w:rsidR="00546794" w:rsidRPr="00546794" w:rsidRDefault="00546794" w:rsidP="00546794">
      <w:pPr>
        <w:pStyle w:val="Prrafodelista"/>
        <w:numPr>
          <w:ilvl w:val="0"/>
          <w:numId w:val="6"/>
        </w:numPr>
        <w:jc w:val="both"/>
        <w:rPr>
          <w:rFonts w:ascii="Arial" w:hAnsi="Arial" w:cs="Arial"/>
        </w:rPr>
      </w:pPr>
      <w:r w:rsidRPr="00546794">
        <w:rPr>
          <w:rFonts w:ascii="Arial" w:hAnsi="Arial" w:cs="Arial"/>
        </w:rPr>
        <w:t xml:space="preserve">DNI del </w:t>
      </w:r>
      <w:r w:rsidR="0045090C">
        <w:rPr>
          <w:rFonts w:ascii="Arial" w:hAnsi="Arial" w:cs="Arial"/>
        </w:rPr>
        <w:t>agraviado o agraviada</w:t>
      </w:r>
      <w:r w:rsidRPr="00546794">
        <w:rPr>
          <w:rFonts w:ascii="Arial" w:hAnsi="Arial" w:cs="Arial"/>
        </w:rPr>
        <w:t>.</w:t>
      </w:r>
    </w:p>
    <w:p w14:paraId="69721873" w14:textId="77777777" w:rsidR="00546794" w:rsidRPr="00546794" w:rsidRDefault="00546794" w:rsidP="00546794">
      <w:pPr>
        <w:pStyle w:val="Prrafodelista"/>
        <w:numPr>
          <w:ilvl w:val="0"/>
          <w:numId w:val="6"/>
        </w:numPr>
        <w:jc w:val="both"/>
        <w:rPr>
          <w:rFonts w:ascii="Arial" w:hAnsi="Arial" w:cs="Arial"/>
        </w:rPr>
      </w:pPr>
      <w:r w:rsidRPr="00546794">
        <w:rPr>
          <w:rFonts w:ascii="Arial" w:hAnsi="Arial" w:cs="Arial"/>
        </w:rPr>
        <w:t>____________________________</w:t>
      </w:r>
      <w:r w:rsidR="0045090C">
        <w:rPr>
          <w:rFonts w:ascii="Arial" w:hAnsi="Arial" w:cs="Arial"/>
        </w:rPr>
        <w:t xml:space="preserve"> </w:t>
      </w:r>
      <w:r w:rsidR="0045090C" w:rsidRPr="0045090C">
        <w:rPr>
          <w:rFonts w:ascii="Arial" w:hAnsi="Arial" w:cs="Arial"/>
          <w:i/>
        </w:rPr>
        <w:t>(los medios probatorios que considere pertinentes)</w:t>
      </w:r>
      <w:r w:rsidRPr="0045090C">
        <w:rPr>
          <w:rFonts w:ascii="Arial" w:hAnsi="Arial" w:cs="Arial"/>
          <w:i/>
        </w:rPr>
        <w:t>.</w:t>
      </w:r>
    </w:p>
    <w:p w14:paraId="5920F541" w14:textId="77777777" w:rsidR="00546794" w:rsidRPr="00546794" w:rsidRDefault="00546794" w:rsidP="00546794">
      <w:pPr>
        <w:pStyle w:val="Prrafodelista"/>
        <w:ind w:left="709"/>
        <w:jc w:val="both"/>
        <w:rPr>
          <w:rFonts w:ascii="Arial" w:hAnsi="Arial" w:cs="Arial"/>
          <w:b/>
          <w:bCs/>
        </w:rPr>
      </w:pPr>
    </w:p>
    <w:p w14:paraId="606D93A8" w14:textId="77777777" w:rsidR="00546794" w:rsidRPr="00546794" w:rsidRDefault="00546794" w:rsidP="00546794">
      <w:pPr>
        <w:pStyle w:val="Prrafodelista"/>
        <w:numPr>
          <w:ilvl w:val="0"/>
          <w:numId w:val="3"/>
        </w:numPr>
        <w:jc w:val="both"/>
        <w:rPr>
          <w:rFonts w:ascii="Arial" w:hAnsi="Arial" w:cs="Arial"/>
          <w:b/>
          <w:bCs/>
        </w:rPr>
      </w:pPr>
      <w:r w:rsidRPr="00546794">
        <w:rPr>
          <w:rFonts w:ascii="Arial" w:hAnsi="Arial" w:cs="Arial"/>
          <w:b/>
          <w:bCs/>
        </w:rPr>
        <w:t>VII. ANEXOS</w:t>
      </w:r>
    </w:p>
    <w:p w14:paraId="66C67416" w14:textId="77777777" w:rsidR="00546794" w:rsidRPr="00546794" w:rsidRDefault="00546794" w:rsidP="00546794">
      <w:pPr>
        <w:pStyle w:val="Prrafodelista"/>
        <w:ind w:left="709"/>
        <w:jc w:val="both"/>
        <w:rPr>
          <w:rFonts w:ascii="Arial" w:hAnsi="Arial" w:cs="Arial"/>
          <w:b/>
          <w:bCs/>
        </w:rPr>
      </w:pPr>
    </w:p>
    <w:p w14:paraId="66606AF3" w14:textId="77777777" w:rsidR="00546794" w:rsidRPr="00546794" w:rsidRDefault="00546794" w:rsidP="00546794">
      <w:pPr>
        <w:pStyle w:val="Prrafodelista"/>
        <w:numPr>
          <w:ilvl w:val="0"/>
          <w:numId w:val="5"/>
        </w:numPr>
        <w:jc w:val="both"/>
        <w:rPr>
          <w:rFonts w:ascii="Arial" w:hAnsi="Arial" w:cs="Arial"/>
        </w:rPr>
      </w:pPr>
      <w:r w:rsidRPr="00546794">
        <w:rPr>
          <w:rFonts w:ascii="Arial" w:hAnsi="Arial" w:cs="Arial"/>
        </w:rPr>
        <w:lastRenderedPageBreak/>
        <w:t xml:space="preserve">DNI del </w:t>
      </w:r>
      <w:r w:rsidR="0045090C">
        <w:rPr>
          <w:rFonts w:ascii="Arial" w:hAnsi="Arial" w:cs="Arial"/>
        </w:rPr>
        <w:t>agraviado o agraviada</w:t>
      </w:r>
      <w:r w:rsidRPr="00546794">
        <w:rPr>
          <w:rFonts w:ascii="Arial" w:hAnsi="Arial" w:cs="Arial"/>
        </w:rPr>
        <w:t>, en fotocopia.</w:t>
      </w:r>
    </w:p>
    <w:p w14:paraId="1BF3C8E4" w14:textId="77777777" w:rsidR="00772440" w:rsidRPr="0045090C" w:rsidRDefault="00546794" w:rsidP="0045090C">
      <w:pPr>
        <w:pStyle w:val="Prrafodelista"/>
        <w:numPr>
          <w:ilvl w:val="0"/>
          <w:numId w:val="5"/>
        </w:numPr>
        <w:jc w:val="both"/>
        <w:rPr>
          <w:rFonts w:ascii="Arial" w:hAnsi="Arial" w:cs="Arial"/>
        </w:rPr>
      </w:pPr>
      <w:r w:rsidRPr="00546794">
        <w:rPr>
          <w:rFonts w:ascii="Arial" w:hAnsi="Arial" w:cs="Arial"/>
        </w:rPr>
        <w:t>B) ________________________________</w:t>
      </w:r>
      <w:r w:rsidR="0045090C">
        <w:rPr>
          <w:rFonts w:ascii="Arial" w:hAnsi="Arial" w:cs="Arial"/>
        </w:rPr>
        <w:t xml:space="preserve"> </w:t>
      </w:r>
      <w:r w:rsidR="0045090C" w:rsidRPr="0045090C">
        <w:rPr>
          <w:rFonts w:ascii="Arial" w:hAnsi="Arial" w:cs="Arial"/>
          <w:i/>
        </w:rPr>
        <w:t>(los medios probatorios que considere pertinentes).</w:t>
      </w:r>
    </w:p>
    <w:p w14:paraId="726E99C8" w14:textId="77777777" w:rsidR="0045090C" w:rsidRPr="0045090C" w:rsidRDefault="0045090C" w:rsidP="0045090C">
      <w:pPr>
        <w:pStyle w:val="Prrafodelista"/>
        <w:jc w:val="both"/>
        <w:rPr>
          <w:rFonts w:ascii="Arial" w:hAnsi="Arial" w:cs="Arial"/>
        </w:rPr>
      </w:pPr>
    </w:p>
    <w:p w14:paraId="180E8E63" w14:textId="77777777" w:rsidR="00772440" w:rsidRPr="007F5FF0" w:rsidRDefault="00772440" w:rsidP="00772440">
      <w:pPr>
        <w:pStyle w:val="Prrafodelista"/>
        <w:numPr>
          <w:ilvl w:val="0"/>
          <w:numId w:val="3"/>
        </w:numPr>
        <w:jc w:val="both"/>
        <w:rPr>
          <w:rFonts w:ascii="Arial" w:hAnsi="Arial" w:cs="Arial"/>
          <w:b/>
          <w:bCs/>
        </w:rPr>
      </w:pPr>
      <w:r>
        <w:rPr>
          <w:rFonts w:ascii="Arial" w:hAnsi="Arial" w:cs="Arial"/>
          <w:b/>
          <w:bCs/>
        </w:rPr>
        <w:t>NOTIFICACIONES</w:t>
      </w:r>
    </w:p>
    <w:p w14:paraId="017921D8" w14:textId="77777777" w:rsidR="00772440" w:rsidRDefault="00772440" w:rsidP="00772440">
      <w:pPr>
        <w:jc w:val="both"/>
        <w:rPr>
          <w:rFonts w:ascii="Arial" w:hAnsi="Arial" w:cs="Arial"/>
        </w:rPr>
      </w:pPr>
      <w:r w:rsidRPr="001859F5">
        <w:rPr>
          <w:rFonts w:ascii="Arial" w:hAnsi="Arial" w:cs="Arial"/>
        </w:rPr>
        <w:t xml:space="preserve">Con respecto a las notificaciones que me correspondan, comunicar que las recibiremos en el Casillero judicial </w:t>
      </w:r>
      <w:proofErr w:type="spellStart"/>
      <w:r w:rsidRPr="001859F5">
        <w:rPr>
          <w:rFonts w:ascii="Arial" w:hAnsi="Arial" w:cs="Arial"/>
        </w:rPr>
        <w:t>N°</w:t>
      </w:r>
      <w:proofErr w:type="spellEnd"/>
      <w:r w:rsidRPr="001859F5">
        <w:rPr>
          <w:rFonts w:ascii="Arial" w:hAnsi="Arial" w:cs="Arial"/>
        </w:rPr>
        <w:t xml:space="preserve"> _________________________ </w:t>
      </w:r>
      <w:r w:rsidRPr="001859F5">
        <w:rPr>
          <w:rFonts w:ascii="Arial" w:hAnsi="Arial" w:cs="Arial"/>
          <w:i/>
          <w:iCs/>
        </w:rPr>
        <w:t>[si se tiene un casillero]</w:t>
      </w:r>
      <w:r w:rsidRPr="001859F5">
        <w:rPr>
          <w:rFonts w:ascii="Arial" w:hAnsi="Arial" w:cs="Arial"/>
        </w:rPr>
        <w:t xml:space="preserve"> del Palacio de Justicia de Quito, los teléfonos _________________________, o al correo electrónico _________________________.</w:t>
      </w:r>
    </w:p>
    <w:p w14:paraId="1F13FF96" w14:textId="77777777" w:rsidR="00772440" w:rsidRDefault="00772440" w:rsidP="00772440">
      <w:pPr>
        <w:jc w:val="both"/>
        <w:rPr>
          <w:rFonts w:ascii="Arial" w:hAnsi="Arial" w:cs="Arial"/>
        </w:rPr>
      </w:pPr>
    </w:p>
    <w:p w14:paraId="5D40E619" w14:textId="77777777" w:rsidR="00772440" w:rsidRDefault="00772440" w:rsidP="00772440">
      <w:pPr>
        <w:jc w:val="both"/>
        <w:rPr>
          <w:rFonts w:ascii="Arial" w:hAnsi="Arial" w:cs="Arial"/>
        </w:rPr>
      </w:pPr>
      <w:r>
        <w:rPr>
          <w:rFonts w:ascii="Arial" w:hAnsi="Arial" w:cs="Arial"/>
        </w:rPr>
        <w:t xml:space="preserve">Autorizo dentro de la presente causa como abogada/o defensor/a </w:t>
      </w:r>
      <w:proofErr w:type="spellStart"/>
      <w:r>
        <w:rPr>
          <w:rFonts w:ascii="Arial" w:hAnsi="Arial" w:cs="Arial"/>
        </w:rPr>
        <w:t>a</w:t>
      </w:r>
      <w:proofErr w:type="spellEnd"/>
      <w:r>
        <w:rPr>
          <w:rFonts w:ascii="Arial" w:hAnsi="Arial" w:cs="Arial"/>
        </w:rPr>
        <w:t xml:space="preserve"> </w:t>
      </w:r>
      <w:r w:rsidRPr="001859F5">
        <w:rPr>
          <w:rFonts w:ascii="Arial" w:hAnsi="Arial" w:cs="Arial"/>
        </w:rPr>
        <w:t xml:space="preserve">________________ </w:t>
      </w:r>
      <w:r>
        <w:rPr>
          <w:rFonts w:ascii="Arial" w:hAnsi="Arial" w:cs="Arial"/>
        </w:rPr>
        <w:t xml:space="preserve"> </w:t>
      </w:r>
    </w:p>
    <w:p w14:paraId="1DC832CD" w14:textId="77777777" w:rsidR="00E626AA" w:rsidRDefault="00E626AA" w:rsidP="00772440">
      <w:pPr>
        <w:jc w:val="both"/>
        <w:rPr>
          <w:rFonts w:ascii="Arial" w:hAnsi="Arial" w:cs="Arial"/>
        </w:rPr>
      </w:pPr>
    </w:p>
    <w:p w14:paraId="245198DF" w14:textId="77777777" w:rsidR="00E626AA" w:rsidRPr="0045090C" w:rsidRDefault="00E626AA" w:rsidP="0045090C">
      <w:pPr>
        <w:jc w:val="both"/>
        <w:rPr>
          <w:rFonts w:ascii="Arial" w:hAnsi="Arial" w:cs="Arial"/>
        </w:rPr>
      </w:pPr>
      <w:r w:rsidRPr="0045090C">
        <w:rPr>
          <w:rFonts w:ascii="Arial" w:hAnsi="Arial" w:cs="Arial"/>
          <w:b/>
        </w:rPr>
        <w:t>OTROSI DIGO.</w:t>
      </w:r>
      <w:r w:rsidRPr="0045090C">
        <w:rPr>
          <w:rFonts w:ascii="Arial" w:hAnsi="Arial" w:cs="Arial"/>
        </w:rPr>
        <w:t xml:space="preserve"> Solicito asimismo que una vez culminado el presente procedimiento, disponga remitir los actuados al Fiscal Penal correspondiente, a fin de investigarse y determinarse las responsabilidades del caso a los que resulten ser autores de este atropello, bajo el amparo de lo dispuesto por el artículo </w:t>
      </w:r>
      <w:r w:rsidR="0045090C">
        <w:rPr>
          <w:rFonts w:ascii="Arial" w:hAnsi="Arial" w:cs="Arial"/>
        </w:rPr>
        <w:t>17</w:t>
      </w:r>
      <w:r w:rsidRPr="0045090C">
        <w:rPr>
          <w:rFonts w:ascii="Arial" w:hAnsi="Arial" w:cs="Arial"/>
        </w:rPr>
        <w:t xml:space="preserve"> del Código Procesal Constitucional.</w:t>
      </w:r>
    </w:p>
    <w:p w14:paraId="696277E7" w14:textId="77777777" w:rsidR="00E626AA" w:rsidRPr="001859F5" w:rsidRDefault="00E626AA" w:rsidP="00772440">
      <w:pPr>
        <w:jc w:val="both"/>
        <w:rPr>
          <w:rFonts w:ascii="Arial" w:hAnsi="Arial" w:cs="Arial"/>
        </w:rPr>
      </w:pPr>
    </w:p>
    <w:p w14:paraId="019ED168" w14:textId="77777777" w:rsidR="00772440" w:rsidRDefault="00772440" w:rsidP="00772440">
      <w:pPr>
        <w:rPr>
          <w:rFonts w:ascii="Arial" w:hAnsi="Arial" w:cs="Arial"/>
          <w:iCs/>
        </w:rPr>
      </w:pPr>
    </w:p>
    <w:p w14:paraId="44D43941" w14:textId="77777777" w:rsidR="00772440" w:rsidRPr="001859F5" w:rsidRDefault="00772440" w:rsidP="00772440">
      <w:pPr>
        <w:rPr>
          <w:rFonts w:ascii="Arial" w:hAnsi="Arial" w:cs="Arial"/>
        </w:rPr>
      </w:pPr>
      <w:r w:rsidRPr="00A822A2" w:rsidDel="00A822A2">
        <w:rPr>
          <w:rFonts w:ascii="Arial" w:hAnsi="Arial" w:cs="Arial"/>
          <w:iCs/>
        </w:rPr>
        <w:t xml:space="preserve"> </w:t>
      </w:r>
      <w:r w:rsidRPr="001859F5">
        <w:rPr>
          <w:rFonts w:ascii="Arial" w:hAnsi="Arial" w:cs="Arial"/>
          <w:i/>
          <w:iCs/>
        </w:rPr>
        <w:t>[Ciudad]</w:t>
      </w:r>
      <w:r w:rsidRPr="001859F5">
        <w:rPr>
          <w:rFonts w:ascii="Arial" w:hAnsi="Arial" w:cs="Arial"/>
        </w:rPr>
        <w:t xml:space="preserve">, ___ de </w:t>
      </w:r>
      <w:r w:rsidR="0045090C">
        <w:rPr>
          <w:rFonts w:ascii="Arial" w:hAnsi="Arial" w:cs="Arial"/>
        </w:rPr>
        <w:t>diciembre</w:t>
      </w:r>
      <w:r w:rsidRPr="001859F5">
        <w:rPr>
          <w:rFonts w:ascii="Arial" w:hAnsi="Arial" w:cs="Arial"/>
        </w:rPr>
        <w:t xml:space="preserve"> de 2022. </w:t>
      </w:r>
    </w:p>
    <w:p w14:paraId="1CA54E7B" w14:textId="77777777" w:rsidR="00772440" w:rsidRPr="001859F5" w:rsidRDefault="00772440" w:rsidP="00772440">
      <w:pPr>
        <w:rPr>
          <w:rFonts w:ascii="Arial" w:hAnsi="Arial" w:cs="Arial"/>
        </w:rPr>
      </w:pPr>
    </w:p>
    <w:p w14:paraId="0CC077CA" w14:textId="77777777" w:rsidR="00772440" w:rsidRPr="001859F5" w:rsidRDefault="00772440" w:rsidP="00772440">
      <w:pPr>
        <w:rPr>
          <w:rFonts w:ascii="Arial" w:hAnsi="Arial" w:cs="Arial"/>
        </w:rPr>
      </w:pPr>
    </w:p>
    <w:p w14:paraId="4EC02F36" w14:textId="77777777" w:rsidR="00772440" w:rsidRPr="001859F5" w:rsidRDefault="00772440" w:rsidP="00772440">
      <w:pPr>
        <w:rPr>
          <w:rFonts w:ascii="Arial" w:hAnsi="Arial" w:cs="Arial"/>
        </w:rPr>
      </w:pPr>
      <w:r w:rsidRPr="001859F5">
        <w:rPr>
          <w:rFonts w:ascii="Arial" w:hAnsi="Arial" w:cs="Arial"/>
        </w:rPr>
        <w:t xml:space="preserve">NOMBRE: </w:t>
      </w:r>
      <w:r w:rsidRPr="001859F5">
        <w:rPr>
          <w:rFonts w:ascii="Arial" w:hAnsi="Arial" w:cs="Arial"/>
        </w:rPr>
        <w:br/>
      </w:r>
      <w:r w:rsidR="0045090C">
        <w:rPr>
          <w:rFonts w:ascii="Arial" w:hAnsi="Arial" w:cs="Arial"/>
        </w:rPr>
        <w:t>DNI</w:t>
      </w:r>
      <w:r w:rsidRPr="001859F5">
        <w:rPr>
          <w:rFonts w:ascii="Arial" w:hAnsi="Arial" w:cs="Arial"/>
        </w:rPr>
        <w:t xml:space="preserve"> </w:t>
      </w:r>
      <w:proofErr w:type="spellStart"/>
      <w:r w:rsidRPr="001859F5">
        <w:rPr>
          <w:rFonts w:ascii="Arial" w:hAnsi="Arial" w:cs="Arial"/>
        </w:rPr>
        <w:t>N°</w:t>
      </w:r>
      <w:proofErr w:type="spellEnd"/>
      <w:r w:rsidRPr="001859F5">
        <w:rPr>
          <w:rFonts w:ascii="Arial" w:hAnsi="Arial" w:cs="Arial"/>
        </w:rPr>
        <w:t xml:space="preserve">: </w:t>
      </w:r>
      <w:r w:rsidRPr="001859F5">
        <w:rPr>
          <w:rFonts w:ascii="Arial" w:hAnsi="Arial" w:cs="Arial"/>
        </w:rPr>
        <w:br/>
        <w:t>FIRMA:</w:t>
      </w:r>
    </w:p>
    <w:p w14:paraId="3DE0189D" w14:textId="77777777" w:rsidR="007E48A8" w:rsidRDefault="007E48A8"/>
    <w:p w14:paraId="591D0B63" w14:textId="77777777" w:rsidR="00E626AA" w:rsidRDefault="00E626AA"/>
    <w:sectPr w:rsidR="00E626AA">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4270" w14:textId="77777777" w:rsidR="00131A09" w:rsidRDefault="00131A09">
      <w:pPr>
        <w:spacing w:after="0" w:line="240" w:lineRule="auto"/>
      </w:pPr>
      <w:r>
        <w:separator/>
      </w:r>
    </w:p>
  </w:endnote>
  <w:endnote w:type="continuationSeparator" w:id="0">
    <w:p w14:paraId="1552ED7C" w14:textId="77777777" w:rsidR="00131A09" w:rsidRDefault="0013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5D90" w14:textId="77777777" w:rsidR="00154FAA" w:rsidRDefault="00154F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18D4" w14:textId="77777777" w:rsidR="00154FAA" w:rsidRDefault="00154F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97B9" w14:textId="77777777" w:rsidR="00154FAA" w:rsidRDefault="00154F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8251" w14:textId="77777777" w:rsidR="00131A09" w:rsidRDefault="00131A09">
      <w:pPr>
        <w:spacing w:after="0" w:line="240" w:lineRule="auto"/>
      </w:pPr>
      <w:r>
        <w:separator/>
      </w:r>
    </w:p>
  </w:footnote>
  <w:footnote w:type="continuationSeparator" w:id="0">
    <w:p w14:paraId="2AFFC336" w14:textId="77777777" w:rsidR="00131A09" w:rsidRDefault="0013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661C" w14:textId="77777777" w:rsidR="00154FAA" w:rsidRDefault="00154F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0C" w14:textId="5DAAE2EC" w:rsidR="001F10A5" w:rsidRDefault="00807EA6" w:rsidP="001F10A5">
    <w:pPr>
      <w:pStyle w:val="Encabezado"/>
    </w:pPr>
    <w:r>
      <w:rPr>
        <w:noProof/>
        <w:lang w:val="en-US"/>
      </w:rPr>
      <mc:AlternateContent>
        <mc:Choice Requires="wps">
          <w:drawing>
            <wp:anchor distT="45720" distB="45720" distL="114300" distR="114300" simplePos="0" relativeHeight="251659264" behindDoc="1" locked="0" layoutInCell="1" allowOverlap="1" wp14:anchorId="022F7025" wp14:editId="70EDE3D3">
              <wp:simplePos x="0" y="0"/>
              <wp:positionH relativeFrom="column">
                <wp:posOffset>2444115</wp:posOffset>
              </wp:positionH>
              <wp:positionV relativeFrom="paragraph">
                <wp:posOffset>-68580</wp:posOffset>
              </wp:positionV>
              <wp:extent cx="2360930" cy="1404620"/>
              <wp:effectExtent l="0" t="0" r="0" b="0"/>
              <wp:wrapTight wrapText="bothSides">
                <wp:wrapPolygon edited="0">
                  <wp:start x="0" y="0"/>
                  <wp:lineTo x="0" y="18892"/>
                  <wp:lineTo x="21333" y="18892"/>
                  <wp:lineTo x="21333"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C8F2C1" w14:textId="77777777" w:rsidR="001F10A5" w:rsidRPr="00961D70" w:rsidRDefault="00807EA6" w:rsidP="001F10A5">
                          <w:pPr>
                            <w:rPr>
                              <w:sz w:val="14"/>
                              <w:szCs w:val="14"/>
                            </w:rPr>
                          </w:pPr>
                          <w:r w:rsidRPr="00961D70">
                            <w:rPr>
                              <w:sz w:val="14"/>
                              <w:szCs w:val="14"/>
                            </w:rPr>
                            <w:t>En el marco 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599E54" id="_x0000_t202" coordsize="21600,21600" o:spt="202" path="m,l,21600r21600,l21600,xe">
              <v:stroke joinstyle="miter"/>
              <v:path gradientshapeok="t" o:connecttype="rect"/>
            </v:shapetype>
            <v:shape id="Cuadro de texto 2" o:spid="_x0000_s1026" type="#_x0000_t202" style="position:absolute;margin-left:192.45pt;margin-top:-5.4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" stroked="f">
              <v:textbox style="mso-fit-shape-to-text:t">
                <w:txbxContent>
                  <w:p w:rsidR="001F10A5" w:rsidRPr="00961D70" w:rsidRDefault="00807EA6" w:rsidP="001F10A5">
                    <w:pPr>
                      <w:rPr>
                        <w:sz w:val="14"/>
                        <w:szCs w:val="14"/>
                      </w:rPr>
                    </w:pPr>
                    <w:r w:rsidRPr="00961D70">
                      <w:rPr>
                        <w:sz w:val="14"/>
                        <w:szCs w:val="14"/>
                      </w:rPr>
                      <w:t>En el marco de:</w:t>
                    </w:r>
                  </w:p>
                </w:txbxContent>
              </v:textbox>
              <w10:wrap type="tight"/>
            </v:shape>
          </w:pict>
        </mc:Fallback>
      </mc:AlternateContent>
    </w:r>
    <w:r>
      <w:rPr>
        <w:noProof/>
        <w:lang w:val="en-US"/>
      </w:rPr>
      <w:drawing>
        <wp:anchor distT="0" distB="0" distL="114300" distR="114300" simplePos="0" relativeHeight="251661312" behindDoc="1" locked="0" layoutInCell="1" allowOverlap="1" wp14:anchorId="714A122F" wp14:editId="41A881A5">
          <wp:simplePos x="0" y="0"/>
          <wp:positionH relativeFrom="margin">
            <wp:posOffset>810895</wp:posOffset>
          </wp:positionH>
          <wp:positionV relativeFrom="margin">
            <wp:posOffset>-736600</wp:posOffset>
          </wp:positionV>
          <wp:extent cx="1612900" cy="64897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12900" cy="6489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14:anchorId="7882786C" wp14:editId="4052AD23">
          <wp:simplePos x="0" y="0"/>
          <wp:positionH relativeFrom="margin">
            <wp:posOffset>3154045</wp:posOffset>
          </wp:positionH>
          <wp:positionV relativeFrom="topMargin">
            <wp:align>bottom</wp:align>
          </wp:positionV>
          <wp:extent cx="1612900" cy="821690"/>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612900" cy="821690"/>
                  </a:xfrm>
                  <a:prstGeom prst="rect">
                    <a:avLst/>
                  </a:prstGeom>
                </pic:spPr>
              </pic:pic>
            </a:graphicData>
          </a:graphic>
          <wp14:sizeRelH relativeFrom="margin">
            <wp14:pctWidth>0</wp14:pctWidth>
          </wp14:sizeRelH>
          <wp14:sizeRelV relativeFrom="margin">
            <wp14:pctHeight>0</wp14:pctHeight>
          </wp14:sizeRelV>
        </wp:anchor>
      </w:drawing>
    </w:r>
  </w:p>
  <w:p w14:paraId="2C1BA3E2" w14:textId="77777777" w:rsidR="001F10A5" w:rsidRDefault="00131A09" w:rsidP="001F10A5">
    <w:pPr>
      <w:pStyle w:val="Encabezado"/>
    </w:pPr>
  </w:p>
  <w:p w14:paraId="3B6AE1AE" w14:textId="77777777" w:rsidR="001F10A5" w:rsidRDefault="00131A09" w:rsidP="001F10A5">
    <w:pPr>
      <w:pStyle w:val="Encabezado"/>
    </w:pPr>
  </w:p>
  <w:p w14:paraId="0E609C1E" w14:textId="77777777" w:rsidR="001F10A5" w:rsidRDefault="00131A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D5DB" w14:textId="77777777" w:rsidR="00154FAA" w:rsidRDefault="00154F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4F0"/>
    <w:multiLevelType w:val="multilevel"/>
    <w:tmpl w:val="41EC6182"/>
    <w:lvl w:ilvl="0">
      <w:start w:val="1"/>
      <w:numFmt w:val="upperRoman"/>
      <w:lvlText w:val="%1."/>
      <w:lvlJc w:val="right"/>
      <w:pPr>
        <w:ind w:left="709" w:hanging="357"/>
      </w:pPr>
      <w:rPr>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810"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 w15:restartNumberingAfterBreak="0">
    <w:nsid w:val="0D756A2C"/>
    <w:multiLevelType w:val="hybridMultilevel"/>
    <w:tmpl w:val="F3E07398"/>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F0661B"/>
    <w:multiLevelType w:val="hybridMultilevel"/>
    <w:tmpl w:val="B7828D62"/>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23B65F3"/>
    <w:multiLevelType w:val="hybridMultilevel"/>
    <w:tmpl w:val="DA266382"/>
    <w:lvl w:ilvl="0" w:tplc="F0BAAA8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6303A24"/>
    <w:multiLevelType w:val="hybridMultilevel"/>
    <w:tmpl w:val="5FC819DA"/>
    <w:lvl w:ilvl="0" w:tplc="F0BAAA8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E394336"/>
    <w:multiLevelType w:val="hybridMultilevel"/>
    <w:tmpl w:val="8672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40"/>
    <w:rsid w:val="00024D7C"/>
    <w:rsid w:val="000605A4"/>
    <w:rsid w:val="00087D95"/>
    <w:rsid w:val="001063FA"/>
    <w:rsid w:val="00131A09"/>
    <w:rsid w:val="00154FAA"/>
    <w:rsid w:val="00205C41"/>
    <w:rsid w:val="0035620F"/>
    <w:rsid w:val="003C24A7"/>
    <w:rsid w:val="003D0013"/>
    <w:rsid w:val="0045090C"/>
    <w:rsid w:val="00481582"/>
    <w:rsid w:val="00493720"/>
    <w:rsid w:val="004D234F"/>
    <w:rsid w:val="00546794"/>
    <w:rsid w:val="006A3B5E"/>
    <w:rsid w:val="00772440"/>
    <w:rsid w:val="007A3B3B"/>
    <w:rsid w:val="007E48A8"/>
    <w:rsid w:val="00807EA6"/>
    <w:rsid w:val="00832F6C"/>
    <w:rsid w:val="00A575AE"/>
    <w:rsid w:val="00AD3206"/>
    <w:rsid w:val="00BC2EA0"/>
    <w:rsid w:val="00BF186C"/>
    <w:rsid w:val="00BF2933"/>
    <w:rsid w:val="00BF60D3"/>
    <w:rsid w:val="00C1687E"/>
    <w:rsid w:val="00DA501A"/>
    <w:rsid w:val="00DC513B"/>
    <w:rsid w:val="00E40C90"/>
    <w:rsid w:val="00E626AA"/>
    <w:rsid w:val="00EA23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F1B87"/>
  <w15:chartTrackingRefBased/>
  <w15:docId w15:val="{707E055F-E450-4043-863D-2A5A51C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440"/>
    <w:pPr>
      <w:ind w:left="720"/>
      <w:contextualSpacing/>
    </w:pPr>
  </w:style>
  <w:style w:type="paragraph" w:styleId="Encabezado">
    <w:name w:val="header"/>
    <w:basedOn w:val="Normal"/>
    <w:link w:val="EncabezadoCar"/>
    <w:uiPriority w:val="99"/>
    <w:unhideWhenUsed/>
    <w:rsid w:val="007724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2440"/>
  </w:style>
  <w:style w:type="paragraph" w:styleId="NormalWeb">
    <w:name w:val="Normal (Web)"/>
    <w:basedOn w:val="Normal"/>
    <w:uiPriority w:val="99"/>
    <w:semiHidden/>
    <w:unhideWhenUsed/>
    <w:rsid w:val="007724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772440"/>
    <w:rPr>
      <w:color w:val="0563C1" w:themeColor="hyperlink"/>
      <w:u w:val="single"/>
    </w:rPr>
  </w:style>
  <w:style w:type="character" w:styleId="Mencinsinresolver">
    <w:name w:val="Unresolved Mention"/>
    <w:basedOn w:val="Fuentedeprrafopredeter"/>
    <w:uiPriority w:val="99"/>
    <w:semiHidden/>
    <w:unhideWhenUsed/>
    <w:rsid w:val="00832F6C"/>
    <w:rPr>
      <w:color w:val="605E5C"/>
      <w:shd w:val="clear" w:color="auto" w:fill="E1DFDD"/>
    </w:rPr>
  </w:style>
  <w:style w:type="paragraph" w:styleId="Piedepgina">
    <w:name w:val="footer"/>
    <w:basedOn w:val="Normal"/>
    <w:link w:val="PiedepginaCar"/>
    <w:uiPriority w:val="99"/>
    <w:unhideWhenUsed/>
    <w:rsid w:val="00154F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pe/institucion/pcm/sedes?filter%5Bterms%5D=&amp;amp;filter%5Btype%5D=&amp;amp;sheet=" TargetMode="External"/><Relationship Id="rId13" Type="http://schemas.openxmlformats.org/officeDocument/2006/relationships/hyperlink" Target="mailto:dsoria@pge.gob.p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boluarte@presidencia.gob.pe" TargetMode="External"/><Relationship Id="rId12" Type="http://schemas.openxmlformats.org/officeDocument/2006/relationships/hyperlink" Target="mailto:mesadepartes@pge.gob.p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gen.sec@policia.gob.p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cervantes@mininter.gob.p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angulo@pcm.gob.p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2948</Words>
  <Characters>16215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dc:creator>
  <cp:keywords/>
  <dc:description/>
  <cp:lastModifiedBy>Jackeline</cp:lastModifiedBy>
  <cp:revision>12</cp:revision>
  <dcterms:created xsi:type="dcterms:W3CDTF">2022-12-13T14:54:00Z</dcterms:created>
  <dcterms:modified xsi:type="dcterms:W3CDTF">2022-12-13T19:24:00Z</dcterms:modified>
</cp:coreProperties>
</file>